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7B65" w14:textId="29C33D2E" w:rsidR="008C7CE9" w:rsidRPr="00DC649D" w:rsidRDefault="008C7CE9" w:rsidP="64620B5C">
      <w:pPr>
        <w:jc w:val="center"/>
        <w:rPr>
          <w:rFonts w:asciiTheme="minorHAnsi" w:eastAsiaTheme="minorEastAsia" w:hAnsiTheme="minorHAnsi" w:cstheme="minorBidi"/>
          <w:b/>
          <w:bCs/>
          <w:sz w:val="40"/>
          <w:szCs w:val="40"/>
          <w:u w:val="single"/>
        </w:rPr>
      </w:pPr>
      <w:r w:rsidRPr="00DC649D">
        <w:rPr>
          <w:rFonts w:asciiTheme="minorHAnsi" w:eastAsiaTheme="minorEastAsia" w:hAnsiTheme="minorHAnsi" w:cstheme="minorBidi"/>
          <w:b/>
          <w:bCs/>
          <w:sz w:val="40"/>
          <w:szCs w:val="40"/>
          <w:u w:val="single"/>
        </w:rPr>
        <w:t>Master of Arts in Teaching-</w:t>
      </w:r>
      <w:r w:rsidR="007749A7" w:rsidRPr="00DC649D">
        <w:rPr>
          <w:rFonts w:asciiTheme="minorHAnsi" w:eastAsiaTheme="minorEastAsia" w:hAnsiTheme="minorHAnsi" w:cstheme="minorBidi"/>
          <w:b/>
          <w:bCs/>
          <w:sz w:val="40"/>
          <w:szCs w:val="40"/>
          <w:u w:val="single"/>
        </w:rPr>
        <w:t xml:space="preserve"> Special Education</w:t>
      </w:r>
      <w:r w:rsidRPr="00DC649D">
        <w:rPr>
          <w:rFonts w:asciiTheme="minorHAnsi" w:eastAsiaTheme="minorEastAsia" w:hAnsiTheme="minorHAnsi" w:cstheme="minorBidi"/>
          <w:b/>
          <w:bCs/>
          <w:sz w:val="40"/>
          <w:szCs w:val="40"/>
          <w:u w:val="single"/>
        </w:rPr>
        <w:t xml:space="preserve"> (</w:t>
      </w:r>
      <w:r w:rsidR="005F6568" w:rsidRPr="00DC649D">
        <w:rPr>
          <w:rFonts w:asciiTheme="minorHAnsi" w:eastAsiaTheme="minorEastAsia" w:hAnsiTheme="minorHAnsi" w:cstheme="minorBidi"/>
          <w:b/>
          <w:bCs/>
          <w:sz w:val="40"/>
          <w:szCs w:val="40"/>
          <w:u w:val="single"/>
        </w:rPr>
        <w:t>MATX</w:t>
      </w:r>
      <w:r w:rsidRPr="00DC649D">
        <w:rPr>
          <w:rFonts w:asciiTheme="minorHAnsi" w:eastAsiaTheme="minorEastAsia" w:hAnsiTheme="minorHAnsi" w:cstheme="minorBidi"/>
          <w:b/>
          <w:bCs/>
          <w:sz w:val="40"/>
          <w:szCs w:val="40"/>
          <w:u w:val="single"/>
        </w:rPr>
        <w:t>) Checklist</w:t>
      </w:r>
    </w:p>
    <w:p w14:paraId="75F7AF46" w14:textId="77777777" w:rsidR="008C7CE9" w:rsidRPr="009A6CB0" w:rsidRDefault="008C7CE9" w:rsidP="64620B5C">
      <w:pPr>
        <w:jc w:val="center"/>
        <w:rPr>
          <w:rFonts w:asciiTheme="minorHAnsi" w:eastAsiaTheme="minorEastAsia" w:hAnsiTheme="minorHAnsi" w:cstheme="minorBidi"/>
          <w:b/>
          <w:bCs/>
          <w:sz w:val="20"/>
          <w:szCs w:val="20"/>
        </w:rPr>
      </w:pPr>
    </w:p>
    <w:p w14:paraId="3A0C0B9D" w14:textId="3A3F932B" w:rsidR="00E072AC" w:rsidRPr="00D54936" w:rsidRDefault="00C04CE1" w:rsidP="64620B5C">
      <w:pPr>
        <w:rPr>
          <w:rFonts w:asciiTheme="minorHAnsi" w:eastAsiaTheme="minorEastAsia" w:hAnsiTheme="minorHAnsi" w:cstheme="minorBidi"/>
          <w:sz w:val="24"/>
          <w:szCs w:val="24"/>
        </w:rPr>
      </w:pPr>
      <w:r w:rsidRPr="00D54936">
        <w:rPr>
          <w:rFonts w:asciiTheme="minorHAnsi" w:eastAsiaTheme="minorEastAsia" w:hAnsiTheme="minorHAnsi" w:cstheme="minorBidi"/>
          <w:sz w:val="24"/>
          <w:szCs w:val="24"/>
        </w:rPr>
        <w:t xml:space="preserve">The </w:t>
      </w:r>
      <w:r w:rsidR="005F6568" w:rsidRPr="00D54936">
        <w:rPr>
          <w:rFonts w:asciiTheme="minorHAnsi" w:eastAsiaTheme="minorEastAsia" w:hAnsiTheme="minorHAnsi" w:cstheme="minorBidi"/>
          <w:sz w:val="24"/>
          <w:szCs w:val="24"/>
        </w:rPr>
        <w:t>MATX</w:t>
      </w:r>
      <w:r w:rsidR="00E072AC" w:rsidRPr="00D54936">
        <w:rPr>
          <w:rFonts w:asciiTheme="minorHAnsi" w:eastAsiaTheme="minorEastAsia" w:hAnsiTheme="minorHAnsi" w:cstheme="minorBidi"/>
          <w:sz w:val="24"/>
          <w:szCs w:val="24"/>
        </w:rPr>
        <w:t xml:space="preserve"> is a post-baccalaureate program designed for individuals who are seeking an alternate route to become </w:t>
      </w:r>
      <w:r w:rsidR="008933CB" w:rsidRPr="00D54936">
        <w:rPr>
          <w:rFonts w:asciiTheme="minorHAnsi" w:eastAsiaTheme="minorEastAsia" w:hAnsiTheme="minorHAnsi" w:cstheme="minorBidi"/>
          <w:sz w:val="24"/>
          <w:szCs w:val="24"/>
        </w:rPr>
        <w:t>a highly qualified</w:t>
      </w:r>
      <w:r w:rsidRPr="00D54936">
        <w:rPr>
          <w:rFonts w:asciiTheme="minorHAnsi" w:eastAsiaTheme="minorEastAsia" w:hAnsiTheme="minorHAnsi" w:cstheme="minorBidi"/>
          <w:sz w:val="24"/>
          <w:szCs w:val="24"/>
        </w:rPr>
        <w:t xml:space="preserve"> special educator</w:t>
      </w:r>
      <w:r w:rsidR="006331FF" w:rsidRPr="00D54936">
        <w:rPr>
          <w:rFonts w:asciiTheme="minorHAnsi" w:eastAsiaTheme="minorEastAsia" w:hAnsiTheme="minorHAnsi" w:cstheme="minorBidi"/>
          <w:sz w:val="24"/>
          <w:szCs w:val="24"/>
        </w:rPr>
        <w:t xml:space="preserve">. </w:t>
      </w:r>
      <w:r w:rsidRPr="00D54936">
        <w:rPr>
          <w:rFonts w:asciiTheme="minorHAnsi" w:eastAsiaTheme="minorEastAsia" w:hAnsiTheme="minorHAnsi" w:cstheme="minorBidi"/>
          <w:sz w:val="24"/>
          <w:szCs w:val="24"/>
        </w:rPr>
        <w:t xml:space="preserve">The </w:t>
      </w:r>
      <w:r w:rsidR="005F6568" w:rsidRPr="00D54936">
        <w:rPr>
          <w:rFonts w:asciiTheme="minorHAnsi" w:eastAsiaTheme="minorEastAsia" w:hAnsiTheme="minorHAnsi" w:cstheme="minorBidi"/>
          <w:sz w:val="24"/>
          <w:szCs w:val="24"/>
        </w:rPr>
        <w:t>MATX</w:t>
      </w:r>
      <w:r w:rsidRPr="00D54936">
        <w:rPr>
          <w:rFonts w:asciiTheme="minorHAnsi" w:eastAsiaTheme="minorEastAsia" w:hAnsiTheme="minorHAnsi" w:cstheme="minorBidi"/>
          <w:sz w:val="24"/>
          <w:szCs w:val="24"/>
        </w:rPr>
        <w:t xml:space="preserve"> program of study consists </w:t>
      </w:r>
      <w:r w:rsidR="00B61CE8" w:rsidRPr="00D54936">
        <w:rPr>
          <w:rFonts w:asciiTheme="minorHAnsi" w:eastAsiaTheme="minorEastAsia" w:hAnsiTheme="minorHAnsi" w:cstheme="minorBidi"/>
          <w:sz w:val="24"/>
          <w:szCs w:val="24"/>
        </w:rPr>
        <w:t xml:space="preserve">of </w:t>
      </w:r>
      <w:r w:rsidR="004A3D5D" w:rsidRPr="00D54936">
        <w:rPr>
          <w:rFonts w:asciiTheme="minorHAnsi" w:eastAsiaTheme="minorEastAsia" w:hAnsiTheme="minorHAnsi" w:cstheme="minorBidi"/>
          <w:sz w:val="24"/>
          <w:szCs w:val="24"/>
        </w:rPr>
        <w:t>eleven</w:t>
      </w:r>
      <w:r w:rsidR="00E072AC" w:rsidRPr="00D54936">
        <w:rPr>
          <w:rFonts w:asciiTheme="minorHAnsi" w:eastAsiaTheme="minorEastAsia" w:hAnsiTheme="minorHAnsi" w:cstheme="minorBidi"/>
          <w:sz w:val="24"/>
          <w:szCs w:val="24"/>
        </w:rPr>
        <w:t xml:space="preserve"> graduate level courses offered completely online</w:t>
      </w:r>
      <w:r w:rsidR="006331FF" w:rsidRPr="00D54936">
        <w:rPr>
          <w:rFonts w:asciiTheme="minorHAnsi" w:eastAsiaTheme="minorEastAsia" w:hAnsiTheme="minorHAnsi" w:cstheme="minorBidi"/>
          <w:sz w:val="24"/>
          <w:szCs w:val="24"/>
        </w:rPr>
        <w:t xml:space="preserve">. </w:t>
      </w:r>
      <w:r w:rsidR="00E072AC" w:rsidRPr="00D54936">
        <w:rPr>
          <w:rFonts w:asciiTheme="minorHAnsi" w:eastAsiaTheme="minorEastAsia" w:hAnsiTheme="minorHAnsi" w:cstheme="minorBidi"/>
          <w:sz w:val="24"/>
          <w:szCs w:val="24"/>
        </w:rPr>
        <w:t>All participants in the program wil</w:t>
      </w:r>
      <w:r w:rsidRPr="00D54936">
        <w:rPr>
          <w:rFonts w:asciiTheme="minorHAnsi" w:eastAsiaTheme="minorEastAsia" w:hAnsiTheme="minorHAnsi" w:cstheme="minorBidi"/>
          <w:sz w:val="24"/>
          <w:szCs w:val="24"/>
        </w:rPr>
        <w:t>l receive a</w:t>
      </w:r>
      <w:r w:rsidR="00A603EB" w:rsidRPr="00D54936">
        <w:rPr>
          <w:rFonts w:asciiTheme="minorHAnsi" w:eastAsiaTheme="minorEastAsia" w:hAnsiTheme="minorHAnsi" w:cstheme="minorBidi"/>
          <w:sz w:val="24"/>
          <w:szCs w:val="24"/>
        </w:rPr>
        <w:t xml:space="preserve"> mild/ moderate</w:t>
      </w:r>
      <w:r w:rsidR="00540FA3">
        <w:rPr>
          <w:rFonts w:asciiTheme="minorHAnsi" w:eastAsiaTheme="minorEastAsia" w:hAnsiTheme="minorHAnsi" w:cstheme="minorBidi"/>
          <w:sz w:val="24"/>
          <w:szCs w:val="24"/>
        </w:rPr>
        <w:t xml:space="preserve"> (7-12)</w:t>
      </w:r>
      <w:r w:rsidRPr="00D54936">
        <w:rPr>
          <w:rFonts w:asciiTheme="minorHAnsi" w:eastAsiaTheme="minorEastAsia" w:hAnsiTheme="minorHAnsi" w:cstheme="minorBidi"/>
          <w:sz w:val="24"/>
          <w:szCs w:val="24"/>
        </w:rPr>
        <w:t xml:space="preserve"> special education endorsement on </w:t>
      </w:r>
      <w:r w:rsidR="00B61CE8" w:rsidRPr="00D54936">
        <w:rPr>
          <w:rFonts w:asciiTheme="minorHAnsi" w:eastAsiaTheme="minorEastAsia" w:hAnsiTheme="minorHAnsi" w:cstheme="minorBidi"/>
          <w:sz w:val="24"/>
          <w:szCs w:val="24"/>
        </w:rPr>
        <w:t>their teaching</w:t>
      </w:r>
      <w:r w:rsidRPr="00D54936">
        <w:rPr>
          <w:rFonts w:asciiTheme="minorHAnsi" w:eastAsiaTheme="minorEastAsia" w:hAnsiTheme="minorHAnsi" w:cstheme="minorBidi"/>
          <w:sz w:val="24"/>
          <w:szCs w:val="24"/>
        </w:rPr>
        <w:t xml:space="preserve"> license</w:t>
      </w:r>
      <w:r w:rsidR="006331FF" w:rsidRPr="00D54936">
        <w:rPr>
          <w:rFonts w:asciiTheme="minorHAnsi" w:eastAsiaTheme="minorEastAsia" w:hAnsiTheme="minorHAnsi" w:cstheme="minorBidi"/>
          <w:sz w:val="24"/>
          <w:szCs w:val="24"/>
        </w:rPr>
        <w:t xml:space="preserve">. </w:t>
      </w:r>
      <w:r w:rsidR="00E072AC" w:rsidRPr="00D54936">
        <w:rPr>
          <w:rFonts w:asciiTheme="minorHAnsi" w:eastAsiaTheme="minorEastAsia" w:hAnsiTheme="minorHAnsi" w:cstheme="minorBidi"/>
          <w:sz w:val="24"/>
          <w:szCs w:val="24"/>
        </w:rPr>
        <w:t xml:space="preserve">Before participants can enroll in the </w:t>
      </w:r>
      <w:r w:rsidR="00997147" w:rsidRPr="00D54936">
        <w:rPr>
          <w:rFonts w:asciiTheme="minorHAnsi" w:eastAsiaTheme="minorEastAsia" w:hAnsiTheme="minorHAnsi" w:cstheme="minorBidi"/>
          <w:sz w:val="24"/>
          <w:szCs w:val="24"/>
        </w:rPr>
        <w:t>first</w:t>
      </w:r>
      <w:r w:rsidR="00E072AC" w:rsidRPr="00D54936">
        <w:rPr>
          <w:rFonts w:asciiTheme="minorHAnsi" w:eastAsiaTheme="minorEastAsia" w:hAnsiTheme="minorHAnsi" w:cstheme="minorBidi"/>
          <w:sz w:val="24"/>
          <w:szCs w:val="24"/>
        </w:rPr>
        <w:t xml:space="preserve"> internship course, they must secure a teaching position in a Mississippi</w:t>
      </w:r>
      <w:r w:rsidRPr="00D54936">
        <w:rPr>
          <w:rFonts w:asciiTheme="minorHAnsi" w:eastAsiaTheme="minorEastAsia" w:hAnsiTheme="minorHAnsi" w:cstheme="minorBidi"/>
          <w:sz w:val="24"/>
          <w:szCs w:val="24"/>
        </w:rPr>
        <w:t xml:space="preserve"> public school as a special education </w:t>
      </w:r>
      <w:r w:rsidR="00B61CE8" w:rsidRPr="00D54936">
        <w:rPr>
          <w:rFonts w:asciiTheme="minorHAnsi" w:eastAsiaTheme="minorEastAsia" w:hAnsiTheme="minorHAnsi" w:cstheme="minorBidi"/>
          <w:sz w:val="24"/>
          <w:szCs w:val="24"/>
        </w:rPr>
        <w:t>teacher</w:t>
      </w:r>
      <w:r w:rsidR="00802B6B">
        <w:rPr>
          <w:rFonts w:asciiTheme="minorHAnsi" w:eastAsiaTheme="minorEastAsia" w:hAnsiTheme="minorHAnsi" w:cstheme="minorBidi"/>
          <w:sz w:val="24"/>
          <w:szCs w:val="24"/>
        </w:rPr>
        <w:t>.</w:t>
      </w:r>
    </w:p>
    <w:p w14:paraId="7B26512F" w14:textId="77777777" w:rsidR="00E22044" w:rsidRDefault="00E22044" w:rsidP="64620B5C">
      <w:pPr>
        <w:rPr>
          <w:rFonts w:asciiTheme="minorHAnsi" w:eastAsiaTheme="minorEastAsia" w:hAnsiTheme="minorHAnsi" w:cstheme="minorBidi"/>
          <w:b/>
          <w:bCs/>
          <w:sz w:val="20"/>
          <w:szCs w:val="20"/>
        </w:rPr>
      </w:pPr>
    </w:p>
    <w:p w14:paraId="7179D894" w14:textId="5CB91848" w:rsidR="00114C26" w:rsidRPr="00E51B88" w:rsidRDefault="00114C26" w:rsidP="64620B5C">
      <w:pPr>
        <w:rPr>
          <w:rFonts w:asciiTheme="minorHAnsi" w:eastAsiaTheme="minorEastAsia" w:hAnsiTheme="minorHAnsi" w:cstheme="minorBidi"/>
          <w:b/>
          <w:bCs/>
          <w:color w:val="0070C0"/>
          <w:sz w:val="24"/>
          <w:szCs w:val="24"/>
        </w:rPr>
      </w:pPr>
      <w:r w:rsidRPr="00E51B88">
        <w:rPr>
          <w:rFonts w:asciiTheme="minorHAnsi" w:eastAsiaTheme="minorEastAsia" w:hAnsiTheme="minorHAnsi" w:cstheme="minorBidi"/>
          <w:b/>
          <w:bCs/>
          <w:color w:val="0070C0"/>
          <w:sz w:val="24"/>
          <w:szCs w:val="24"/>
        </w:rPr>
        <w:t>******We are not currently able to admit students living in the state of Georgia.</w:t>
      </w:r>
    </w:p>
    <w:p w14:paraId="08057F66" w14:textId="77777777" w:rsidR="00FF461F" w:rsidRPr="009A6CB0" w:rsidRDefault="00FF461F" w:rsidP="64620B5C">
      <w:pPr>
        <w:rPr>
          <w:rFonts w:asciiTheme="minorHAnsi" w:eastAsiaTheme="minorEastAsia" w:hAnsiTheme="minorHAnsi" w:cstheme="minorBidi"/>
          <w:b/>
          <w:bCs/>
          <w:sz w:val="20"/>
          <w:szCs w:val="20"/>
        </w:rPr>
      </w:pPr>
    </w:p>
    <w:p w14:paraId="016A7A7E" w14:textId="7333A6B4" w:rsidR="4CC50B3E" w:rsidRDefault="4CC50B3E" w:rsidP="64620B5C">
      <w:pPr>
        <w:spacing w:after="40" w:line="251" w:lineRule="auto"/>
        <w:ind w:left="456" w:hanging="10"/>
        <w:rPr>
          <w:rFonts w:asciiTheme="minorHAnsi" w:eastAsiaTheme="minorEastAsia" w:hAnsiTheme="minorHAnsi" w:cstheme="minorBidi"/>
          <w:color w:val="000000" w:themeColor="text1"/>
          <w:sz w:val="24"/>
          <w:szCs w:val="24"/>
        </w:rPr>
      </w:pPr>
      <w:r w:rsidRPr="64620B5C">
        <w:rPr>
          <w:rFonts w:asciiTheme="minorHAnsi" w:eastAsiaTheme="minorEastAsia" w:hAnsiTheme="minorHAnsi" w:cstheme="minorBidi"/>
          <w:color w:val="000000" w:themeColor="text1"/>
          <w:sz w:val="24"/>
          <w:szCs w:val="24"/>
        </w:rPr>
        <w:t xml:space="preserve">The MATX degree is a high-quality response to Mississippi’s need for strong teachers. Through the program students will be eligible for the following: </w:t>
      </w:r>
    </w:p>
    <w:p w14:paraId="023AE3B7" w14:textId="50F2A2F7" w:rsidR="4CC50B3E" w:rsidRDefault="4CC50B3E" w:rsidP="64620B5C">
      <w:pPr>
        <w:pStyle w:val="ListParagraph"/>
        <w:numPr>
          <w:ilvl w:val="0"/>
          <w:numId w:val="1"/>
        </w:numPr>
        <w:spacing w:after="53" w:line="250" w:lineRule="auto"/>
        <w:ind w:right="127"/>
        <w:rPr>
          <w:color w:val="000000" w:themeColor="text1"/>
        </w:rPr>
      </w:pPr>
      <w:r w:rsidRPr="00270792">
        <w:rPr>
          <w:b/>
          <w:bCs/>
          <w:color w:val="000000" w:themeColor="text1"/>
        </w:rPr>
        <w:t xml:space="preserve">3-year Class A non-renewable license (grades </w:t>
      </w:r>
      <w:r w:rsidR="20CFB717" w:rsidRPr="00270792">
        <w:rPr>
          <w:b/>
          <w:bCs/>
          <w:color w:val="000000" w:themeColor="text1"/>
        </w:rPr>
        <w:t>7-12)</w:t>
      </w:r>
      <w:r w:rsidR="20CFB717" w:rsidRPr="64620B5C">
        <w:rPr>
          <w:color w:val="000000" w:themeColor="text1"/>
        </w:rPr>
        <w:t xml:space="preserve"> </w:t>
      </w:r>
      <w:r w:rsidRPr="64620B5C">
        <w:rPr>
          <w:color w:val="000000" w:themeColor="text1"/>
        </w:rPr>
        <w:t>after completion of EDX 6193, EDX 6813</w:t>
      </w:r>
      <w:r w:rsidR="428E2868" w:rsidRPr="64620B5C">
        <w:rPr>
          <w:color w:val="000000" w:themeColor="text1"/>
        </w:rPr>
        <w:t>,</w:t>
      </w:r>
      <w:r w:rsidR="5A1EE9CE" w:rsidRPr="64620B5C">
        <w:rPr>
          <w:color w:val="000000" w:themeColor="text1"/>
        </w:rPr>
        <w:t xml:space="preserve"> </w:t>
      </w:r>
      <w:r w:rsidRPr="64620B5C">
        <w:rPr>
          <w:color w:val="000000" w:themeColor="text1"/>
        </w:rPr>
        <w:t>EDX 8173</w:t>
      </w:r>
      <w:r w:rsidR="7ACC7735" w:rsidRPr="64620B5C">
        <w:rPr>
          <w:color w:val="000000" w:themeColor="text1"/>
        </w:rPr>
        <w:t xml:space="preserve">, and passing scores on the </w:t>
      </w:r>
      <w:r w:rsidR="00802B6B">
        <w:rPr>
          <w:color w:val="000000" w:themeColor="text1"/>
        </w:rPr>
        <w:t>P</w:t>
      </w:r>
      <w:r w:rsidR="7ACC7735" w:rsidRPr="64620B5C">
        <w:rPr>
          <w:color w:val="000000" w:themeColor="text1"/>
        </w:rPr>
        <w:t>raxis CORE or 21 ACT or 3.0 GPA on last 60 hours, and</w:t>
      </w:r>
      <w:r w:rsidR="00802B6B">
        <w:rPr>
          <w:color w:val="000000" w:themeColor="text1"/>
        </w:rPr>
        <w:t xml:space="preserve"> P</w:t>
      </w:r>
      <w:r w:rsidR="7ACC7735" w:rsidRPr="64620B5C">
        <w:rPr>
          <w:color w:val="000000" w:themeColor="text1"/>
        </w:rPr>
        <w:t xml:space="preserve">raxis </w:t>
      </w:r>
      <w:r w:rsidR="007D2E96">
        <w:rPr>
          <w:color w:val="000000" w:themeColor="text1"/>
        </w:rPr>
        <w:t xml:space="preserve">Specialty Area </w:t>
      </w:r>
      <w:r w:rsidR="7ACC7735" w:rsidRPr="64620B5C">
        <w:rPr>
          <w:color w:val="000000" w:themeColor="text1"/>
        </w:rPr>
        <w:t>SPED exam</w:t>
      </w:r>
      <w:r w:rsidRPr="64620B5C">
        <w:rPr>
          <w:color w:val="000000" w:themeColor="text1"/>
        </w:rPr>
        <w:t xml:space="preserve">. </w:t>
      </w:r>
      <w:r w:rsidRPr="64620B5C">
        <w:rPr>
          <w:i/>
          <w:iCs/>
          <w:color w:val="000000" w:themeColor="text1"/>
        </w:rPr>
        <w:t>If you have already completed a master’s degree, you will not be able to upgrade your license to master’s level with the 3-year license.</w:t>
      </w:r>
    </w:p>
    <w:p w14:paraId="7928730E" w14:textId="1CB19F81" w:rsidR="4CC50B3E" w:rsidRDefault="4CC50B3E" w:rsidP="64620B5C">
      <w:pPr>
        <w:pStyle w:val="ListParagraph"/>
        <w:numPr>
          <w:ilvl w:val="0"/>
          <w:numId w:val="1"/>
        </w:numPr>
        <w:spacing w:after="83" w:line="250" w:lineRule="auto"/>
        <w:ind w:right="127"/>
        <w:rPr>
          <w:color w:val="000000" w:themeColor="text1"/>
        </w:rPr>
      </w:pPr>
      <w:r w:rsidRPr="00270792">
        <w:rPr>
          <w:b/>
          <w:bCs/>
          <w:color w:val="000000" w:themeColor="text1"/>
        </w:rPr>
        <w:t xml:space="preserve">5-year Class A renewable license </w:t>
      </w:r>
      <w:r w:rsidR="5E81A17C" w:rsidRPr="00270792">
        <w:rPr>
          <w:b/>
          <w:bCs/>
          <w:color w:val="000000" w:themeColor="text1"/>
        </w:rPr>
        <w:t>(grades 7-12)</w:t>
      </w:r>
      <w:r w:rsidR="5E81A17C" w:rsidRPr="64620B5C">
        <w:rPr>
          <w:color w:val="000000" w:themeColor="text1"/>
        </w:rPr>
        <w:t xml:space="preserve"> </w:t>
      </w:r>
      <w:r w:rsidRPr="64620B5C">
        <w:rPr>
          <w:color w:val="000000" w:themeColor="text1"/>
        </w:rPr>
        <w:t xml:space="preserve">after receiving a 3-year Class A non-renewable license and completing Internship I and Internship II over a period of two semesters. </w:t>
      </w:r>
      <w:r w:rsidRPr="64620B5C">
        <w:rPr>
          <w:i/>
          <w:iCs/>
          <w:color w:val="000000" w:themeColor="text1"/>
        </w:rPr>
        <w:t>If you have already completed a master’s degree, you will be able to upgrade your license to master’s level after your 5-year license is issued.</w:t>
      </w:r>
    </w:p>
    <w:p w14:paraId="2F6F1ED0" w14:textId="6C6B3E9F" w:rsidR="4CC50B3E" w:rsidRDefault="4CC50B3E" w:rsidP="64620B5C">
      <w:pPr>
        <w:pStyle w:val="ListParagraph"/>
        <w:numPr>
          <w:ilvl w:val="0"/>
          <w:numId w:val="1"/>
        </w:numPr>
        <w:spacing w:after="83" w:line="250" w:lineRule="auto"/>
        <w:ind w:right="127"/>
        <w:rPr>
          <w:color w:val="000000" w:themeColor="text1"/>
        </w:rPr>
      </w:pPr>
      <w:r w:rsidRPr="00270792">
        <w:rPr>
          <w:b/>
          <w:bCs/>
          <w:color w:val="000000" w:themeColor="text1"/>
        </w:rPr>
        <w:t>5-year Class AA renewable license</w:t>
      </w:r>
      <w:r w:rsidRPr="64620B5C">
        <w:rPr>
          <w:color w:val="000000" w:themeColor="text1"/>
        </w:rPr>
        <w:t xml:space="preserve"> after completing the MAT</w:t>
      </w:r>
      <w:r w:rsidR="1EF831BD" w:rsidRPr="64620B5C">
        <w:rPr>
          <w:color w:val="000000" w:themeColor="text1"/>
        </w:rPr>
        <w:t>X</w:t>
      </w:r>
      <w:r w:rsidRPr="64620B5C">
        <w:rPr>
          <w:color w:val="000000" w:themeColor="text1"/>
        </w:rPr>
        <w:t xml:space="preserve"> degree program (including coursework and a c</w:t>
      </w:r>
      <w:r w:rsidR="001B1D35">
        <w:rPr>
          <w:color w:val="000000" w:themeColor="text1"/>
        </w:rPr>
        <w:t>apstone experience</w:t>
      </w:r>
      <w:r w:rsidRPr="64620B5C">
        <w:rPr>
          <w:color w:val="000000" w:themeColor="text1"/>
        </w:rPr>
        <w:t>)</w:t>
      </w:r>
      <w:r w:rsidR="1C7D1BC0" w:rsidRPr="64620B5C">
        <w:rPr>
          <w:color w:val="000000" w:themeColor="text1"/>
        </w:rPr>
        <w:t>.</w:t>
      </w:r>
      <w:r w:rsidRPr="64620B5C">
        <w:rPr>
          <w:color w:val="000000" w:themeColor="text1"/>
        </w:rPr>
        <w:t xml:space="preserve"> </w:t>
      </w:r>
    </w:p>
    <w:p w14:paraId="1C69D93C" w14:textId="77777777" w:rsidR="00270792" w:rsidRPr="00270792" w:rsidRDefault="00270792" w:rsidP="00270792">
      <w:pPr>
        <w:spacing w:after="83" w:line="250" w:lineRule="auto"/>
        <w:ind w:right="127"/>
        <w:rPr>
          <w:b/>
          <w:bCs/>
          <w:color w:val="000000" w:themeColor="text1"/>
        </w:rPr>
      </w:pPr>
    </w:p>
    <w:p w14:paraId="4F3709A7" w14:textId="27BE6061" w:rsidR="78C8987F" w:rsidRPr="00270792" w:rsidRDefault="00270792" w:rsidP="00270792">
      <w:pPr>
        <w:spacing w:after="83" w:line="250" w:lineRule="auto"/>
        <w:ind w:left="720" w:right="127"/>
        <w:rPr>
          <w:b/>
          <w:bCs/>
          <w:color w:val="000000" w:themeColor="text1"/>
          <w:sz w:val="24"/>
          <w:szCs w:val="24"/>
        </w:rPr>
      </w:pPr>
      <w:r w:rsidRPr="00270792">
        <w:rPr>
          <w:b/>
          <w:bCs/>
          <w:color w:val="000000" w:themeColor="text1"/>
          <w:sz w:val="24"/>
          <w:szCs w:val="24"/>
        </w:rPr>
        <w:t xml:space="preserve">Note: </w:t>
      </w:r>
      <w:r w:rsidR="78C8987F" w:rsidRPr="00270792">
        <w:rPr>
          <w:b/>
          <w:bCs/>
          <w:color w:val="000000" w:themeColor="text1"/>
          <w:sz w:val="24"/>
          <w:szCs w:val="24"/>
        </w:rPr>
        <w:t xml:space="preserve">Students are eligible to add K-6 to the license with passing scores on the Foundations of Reading exam. </w:t>
      </w:r>
    </w:p>
    <w:p w14:paraId="7D23984E" w14:textId="5BE00368" w:rsidR="4CC50B3E" w:rsidRDefault="4CC50B3E" w:rsidP="64620B5C">
      <w:pPr>
        <w:spacing w:line="259" w:lineRule="auto"/>
        <w:ind w:hanging="10"/>
        <w:rPr>
          <w:rFonts w:asciiTheme="minorHAnsi" w:eastAsiaTheme="minorEastAsia" w:hAnsiTheme="minorHAnsi" w:cstheme="minorBidi"/>
          <w:color w:val="000000" w:themeColor="text1"/>
          <w:sz w:val="27"/>
          <w:szCs w:val="27"/>
        </w:rPr>
      </w:pPr>
      <w:r w:rsidRPr="64620B5C">
        <w:rPr>
          <w:rFonts w:asciiTheme="minorHAnsi" w:eastAsiaTheme="minorEastAsia" w:hAnsiTheme="minorHAnsi" w:cstheme="minorBidi"/>
          <w:color w:val="000000" w:themeColor="text1"/>
          <w:sz w:val="27"/>
          <w:szCs w:val="27"/>
        </w:rPr>
        <w:t xml:space="preserve"> </w:t>
      </w:r>
    </w:p>
    <w:p w14:paraId="26643148" w14:textId="5A000438" w:rsidR="4CC50B3E" w:rsidRDefault="4CC50B3E" w:rsidP="64620B5C">
      <w:pPr>
        <w:spacing w:after="31" w:line="250" w:lineRule="auto"/>
        <w:ind w:left="456" w:right="127" w:hanging="10"/>
        <w:rPr>
          <w:rFonts w:asciiTheme="minorHAnsi" w:eastAsiaTheme="minorEastAsia" w:hAnsiTheme="minorHAnsi" w:cstheme="minorBidi"/>
          <w:color w:val="000000" w:themeColor="text1"/>
          <w:sz w:val="24"/>
          <w:szCs w:val="24"/>
        </w:rPr>
      </w:pPr>
      <w:r w:rsidRPr="64620B5C">
        <w:rPr>
          <w:rFonts w:asciiTheme="minorHAnsi" w:eastAsiaTheme="minorEastAsia" w:hAnsiTheme="minorHAnsi" w:cstheme="minorBidi"/>
          <w:color w:val="000000" w:themeColor="text1"/>
          <w:sz w:val="24"/>
          <w:szCs w:val="24"/>
        </w:rPr>
        <w:t xml:space="preserve">* </w:t>
      </w:r>
      <w:r w:rsidRPr="64620B5C">
        <w:rPr>
          <w:rFonts w:asciiTheme="minorHAnsi" w:eastAsiaTheme="minorEastAsia" w:hAnsiTheme="minorHAnsi" w:cstheme="minorBidi"/>
          <w:b/>
          <w:bCs/>
          <w:color w:val="000000" w:themeColor="text1"/>
          <w:sz w:val="24"/>
          <w:szCs w:val="24"/>
        </w:rPr>
        <w:t xml:space="preserve">ALL students (degree seeking and licensure-only) MUST </w:t>
      </w:r>
      <w:r w:rsidRPr="64620B5C">
        <w:rPr>
          <w:rFonts w:asciiTheme="minorHAnsi" w:eastAsiaTheme="minorEastAsia" w:hAnsiTheme="minorHAnsi" w:cstheme="minorBidi"/>
          <w:color w:val="000000" w:themeColor="text1"/>
          <w:sz w:val="24"/>
          <w:szCs w:val="24"/>
        </w:rPr>
        <w:t>be admitted to the MAT</w:t>
      </w:r>
      <w:r w:rsidR="18A6615A" w:rsidRPr="64620B5C">
        <w:rPr>
          <w:rFonts w:asciiTheme="minorHAnsi" w:eastAsiaTheme="minorEastAsia" w:hAnsiTheme="minorHAnsi" w:cstheme="minorBidi"/>
          <w:color w:val="000000" w:themeColor="text1"/>
          <w:sz w:val="24"/>
          <w:szCs w:val="24"/>
        </w:rPr>
        <w:t>X</w:t>
      </w:r>
      <w:r w:rsidRPr="64620B5C">
        <w:rPr>
          <w:rFonts w:asciiTheme="minorHAnsi" w:eastAsiaTheme="minorEastAsia" w:hAnsiTheme="minorHAnsi" w:cstheme="minorBidi"/>
          <w:color w:val="000000" w:themeColor="text1"/>
          <w:sz w:val="24"/>
          <w:szCs w:val="24"/>
        </w:rPr>
        <w:t xml:space="preserve"> program to </w:t>
      </w:r>
      <w:r w:rsidR="00B34B05">
        <w:rPr>
          <w:rFonts w:asciiTheme="minorHAnsi" w:eastAsiaTheme="minorEastAsia" w:hAnsiTheme="minorHAnsi" w:cstheme="minorBidi"/>
          <w:color w:val="000000" w:themeColor="text1"/>
          <w:sz w:val="24"/>
          <w:szCs w:val="24"/>
        </w:rPr>
        <w:t>be recommended for licensure</w:t>
      </w:r>
      <w:r w:rsidRPr="64620B5C">
        <w:rPr>
          <w:rFonts w:asciiTheme="minorHAnsi" w:eastAsiaTheme="minorEastAsia" w:hAnsiTheme="minorHAnsi" w:cstheme="minorBidi"/>
          <w:color w:val="000000" w:themeColor="text1"/>
          <w:sz w:val="24"/>
          <w:szCs w:val="24"/>
        </w:rPr>
        <w:t xml:space="preserve">. </w:t>
      </w:r>
      <w:r w:rsidR="00B34B05">
        <w:rPr>
          <w:rFonts w:asciiTheme="minorHAnsi" w:eastAsiaTheme="minorEastAsia" w:hAnsiTheme="minorHAnsi" w:cstheme="minorBidi"/>
          <w:color w:val="000000" w:themeColor="text1"/>
          <w:sz w:val="24"/>
          <w:szCs w:val="24"/>
        </w:rPr>
        <w:t>S</w:t>
      </w:r>
      <w:r w:rsidRPr="64620B5C">
        <w:rPr>
          <w:rFonts w:asciiTheme="minorHAnsi" w:eastAsiaTheme="minorEastAsia" w:hAnsiTheme="minorHAnsi" w:cstheme="minorBidi"/>
          <w:color w:val="000000" w:themeColor="text1"/>
          <w:sz w:val="24"/>
          <w:szCs w:val="24"/>
        </w:rPr>
        <w:t>tudent</w:t>
      </w:r>
      <w:r w:rsidR="00B34B05">
        <w:rPr>
          <w:rFonts w:asciiTheme="minorHAnsi" w:eastAsiaTheme="minorEastAsia" w:hAnsiTheme="minorHAnsi" w:cstheme="minorBidi"/>
          <w:color w:val="000000" w:themeColor="text1"/>
          <w:sz w:val="24"/>
          <w:szCs w:val="24"/>
        </w:rPr>
        <w:t>s</w:t>
      </w:r>
      <w:r w:rsidRPr="64620B5C">
        <w:rPr>
          <w:rFonts w:asciiTheme="minorHAnsi" w:eastAsiaTheme="minorEastAsia" w:hAnsiTheme="minorHAnsi" w:cstheme="minorBidi"/>
          <w:color w:val="000000" w:themeColor="text1"/>
          <w:sz w:val="24"/>
          <w:szCs w:val="24"/>
        </w:rPr>
        <w:t xml:space="preserve"> must also secure a </w:t>
      </w:r>
      <w:r w:rsidRPr="64620B5C">
        <w:rPr>
          <w:rFonts w:asciiTheme="minorHAnsi" w:eastAsiaTheme="minorEastAsia" w:hAnsiTheme="minorHAnsi" w:cstheme="minorBidi"/>
          <w:color w:val="000000" w:themeColor="text1"/>
          <w:sz w:val="24"/>
          <w:szCs w:val="24"/>
          <w:u w:val="single"/>
        </w:rPr>
        <w:t xml:space="preserve">full-time </w:t>
      </w:r>
      <w:r w:rsidR="581B0B18" w:rsidRPr="64620B5C">
        <w:rPr>
          <w:rFonts w:asciiTheme="minorHAnsi" w:eastAsiaTheme="minorEastAsia" w:hAnsiTheme="minorHAnsi" w:cstheme="minorBidi"/>
          <w:color w:val="000000" w:themeColor="text1"/>
          <w:sz w:val="24"/>
          <w:szCs w:val="24"/>
          <w:u w:val="single"/>
        </w:rPr>
        <w:t>SPED</w:t>
      </w:r>
      <w:r w:rsidRPr="64620B5C">
        <w:rPr>
          <w:rFonts w:asciiTheme="minorHAnsi" w:eastAsiaTheme="minorEastAsia" w:hAnsiTheme="minorHAnsi" w:cstheme="minorBidi"/>
          <w:color w:val="000000" w:themeColor="text1"/>
          <w:sz w:val="24"/>
          <w:szCs w:val="24"/>
          <w:u w:val="single"/>
        </w:rPr>
        <w:t xml:space="preserve"> teaching position</w:t>
      </w:r>
      <w:r w:rsidRPr="64620B5C">
        <w:rPr>
          <w:rFonts w:asciiTheme="minorHAnsi" w:eastAsiaTheme="minorEastAsia" w:hAnsiTheme="minorHAnsi" w:cstheme="minorBidi"/>
          <w:color w:val="000000" w:themeColor="text1"/>
          <w:sz w:val="24"/>
          <w:szCs w:val="24"/>
        </w:rPr>
        <w:t xml:space="preserve"> in a public school before registering for Internship I and II. </w:t>
      </w:r>
    </w:p>
    <w:p w14:paraId="76BF4B00" w14:textId="23523258" w:rsidR="64620B5C" w:rsidRDefault="64620B5C" w:rsidP="64620B5C">
      <w:pPr>
        <w:spacing w:line="259" w:lineRule="auto"/>
        <w:ind w:hanging="10"/>
        <w:rPr>
          <w:rFonts w:asciiTheme="minorHAnsi" w:eastAsiaTheme="minorEastAsia" w:hAnsiTheme="minorHAnsi" w:cstheme="minorBidi"/>
          <w:color w:val="000000" w:themeColor="text1"/>
        </w:rPr>
      </w:pPr>
    </w:p>
    <w:p w14:paraId="7BAC09B8" w14:textId="7D419AD9" w:rsidR="64620B5C" w:rsidRDefault="64620B5C" w:rsidP="64620B5C">
      <w:pPr>
        <w:spacing w:line="240" w:lineRule="auto"/>
        <w:rPr>
          <w:rFonts w:asciiTheme="minorHAnsi" w:eastAsiaTheme="minorEastAsia" w:hAnsiTheme="minorHAnsi" w:cstheme="minorBidi"/>
          <w:b/>
          <w:bCs/>
          <w:sz w:val="24"/>
          <w:szCs w:val="24"/>
        </w:rPr>
      </w:pPr>
    </w:p>
    <w:p w14:paraId="47582E83" w14:textId="05E61384" w:rsidR="64620B5C" w:rsidRDefault="64620B5C" w:rsidP="64620B5C">
      <w:pPr>
        <w:spacing w:line="240" w:lineRule="auto"/>
        <w:rPr>
          <w:rFonts w:asciiTheme="minorHAnsi" w:eastAsiaTheme="minorEastAsia" w:hAnsiTheme="minorHAnsi" w:cstheme="minorBidi"/>
          <w:b/>
          <w:bCs/>
          <w:sz w:val="24"/>
          <w:szCs w:val="24"/>
        </w:rPr>
      </w:pPr>
    </w:p>
    <w:p w14:paraId="55F52154" w14:textId="42E2DEC6" w:rsidR="008C7CE9" w:rsidRPr="00E51B88" w:rsidRDefault="008C7CE9" w:rsidP="64620B5C">
      <w:pPr>
        <w:spacing w:line="240" w:lineRule="auto"/>
        <w:rPr>
          <w:rFonts w:asciiTheme="minorHAnsi" w:eastAsiaTheme="minorEastAsia" w:hAnsiTheme="minorHAnsi" w:cstheme="minorBidi"/>
          <w:b/>
          <w:bCs/>
          <w:sz w:val="24"/>
          <w:szCs w:val="24"/>
        </w:rPr>
      </w:pPr>
      <w:r w:rsidRPr="00E51B88">
        <w:rPr>
          <w:rFonts w:asciiTheme="minorHAnsi" w:eastAsiaTheme="minorEastAsia" w:hAnsiTheme="minorHAnsi" w:cstheme="minorBidi"/>
          <w:b/>
          <w:bCs/>
          <w:sz w:val="24"/>
          <w:szCs w:val="24"/>
        </w:rPr>
        <w:t>Requirements for Enrolling</w:t>
      </w:r>
      <w:r w:rsidR="00C04CE1" w:rsidRPr="00E51B88">
        <w:rPr>
          <w:rFonts w:asciiTheme="minorHAnsi" w:eastAsiaTheme="minorEastAsia" w:hAnsiTheme="minorHAnsi" w:cstheme="minorBidi"/>
          <w:b/>
          <w:bCs/>
          <w:sz w:val="24"/>
          <w:szCs w:val="24"/>
        </w:rPr>
        <w:t xml:space="preserve"> in the </w:t>
      </w:r>
      <w:r w:rsidR="005F6568" w:rsidRPr="00E51B88">
        <w:rPr>
          <w:rFonts w:asciiTheme="minorHAnsi" w:eastAsiaTheme="minorEastAsia" w:hAnsiTheme="minorHAnsi" w:cstheme="minorBidi"/>
          <w:b/>
          <w:bCs/>
          <w:sz w:val="24"/>
          <w:szCs w:val="24"/>
        </w:rPr>
        <w:t>MATX</w:t>
      </w:r>
      <w:r w:rsidR="00654E85" w:rsidRPr="00E51B88">
        <w:rPr>
          <w:rFonts w:asciiTheme="minorHAnsi" w:eastAsiaTheme="minorEastAsia" w:hAnsiTheme="minorHAnsi" w:cstheme="minorBidi"/>
          <w:b/>
          <w:bCs/>
          <w:sz w:val="24"/>
          <w:szCs w:val="24"/>
        </w:rPr>
        <w:t xml:space="preserve"> Program at Mississippi State University</w:t>
      </w:r>
      <w:r w:rsidRPr="00E51B88">
        <w:rPr>
          <w:rFonts w:asciiTheme="minorHAnsi" w:eastAsiaTheme="minorEastAsia" w:hAnsiTheme="minorHAnsi" w:cstheme="minorBidi"/>
          <w:b/>
          <w:bCs/>
          <w:sz w:val="24"/>
          <w:szCs w:val="24"/>
        </w:rPr>
        <w:t>:</w:t>
      </w:r>
    </w:p>
    <w:p w14:paraId="380C72FA" w14:textId="77777777" w:rsidR="009A6CB0" w:rsidRPr="00E51B88" w:rsidRDefault="009A6CB0" w:rsidP="64620B5C">
      <w:pPr>
        <w:spacing w:line="240" w:lineRule="auto"/>
        <w:rPr>
          <w:rFonts w:asciiTheme="minorHAnsi" w:eastAsiaTheme="minorEastAsia" w:hAnsiTheme="minorHAnsi" w:cstheme="minorBidi"/>
          <w:b/>
          <w:bCs/>
          <w:sz w:val="24"/>
          <w:szCs w:val="24"/>
        </w:rPr>
      </w:pPr>
    </w:p>
    <w:p w14:paraId="30D89E20" w14:textId="6C039D54" w:rsidR="008C7CE9" w:rsidRPr="0079689A" w:rsidRDefault="00931A22" w:rsidP="64620B5C">
      <w:pPr>
        <w:spacing w:line="240" w:lineRule="auto"/>
        <w:rPr>
          <w:rFonts w:asciiTheme="minorHAnsi" w:eastAsiaTheme="minorEastAsia" w:hAnsiTheme="minorHAnsi" w:cstheme="minorBid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689A">
        <w:rPr>
          <w:rFonts w:asciiTheme="minorHAnsi" w:eastAsiaTheme="minorEastAsia" w:hAnsiTheme="minorHAnsi" w:cstheme="minorBidi"/>
          <w:b/>
          <w:bCs/>
          <w:i/>
          <w:iCs/>
          <w:sz w:val="24"/>
          <w:szCs w:val="24"/>
        </w:rPr>
        <w:t>Please</w:t>
      </w:r>
      <w:r w:rsidR="007C02F7" w:rsidRPr="0079689A">
        <w:rPr>
          <w:rFonts w:asciiTheme="minorHAnsi" w:eastAsiaTheme="minorEastAsia" w:hAnsiTheme="minorHAnsi" w:cstheme="minorBidi"/>
          <w:b/>
          <w:bCs/>
          <w:i/>
          <w:iCs/>
          <w:sz w:val="24"/>
          <w:szCs w:val="24"/>
        </w:rPr>
        <w:t xml:space="preserve"> contact </w:t>
      </w:r>
      <w:r w:rsidR="00210B02">
        <w:rPr>
          <w:rFonts w:asciiTheme="minorHAnsi" w:eastAsiaTheme="minorEastAsia" w:hAnsiTheme="minorHAnsi" w:cstheme="minorBidi"/>
          <w:b/>
          <w:bCs/>
          <w:i/>
          <w:iCs/>
          <w:sz w:val="24"/>
          <w:szCs w:val="24"/>
        </w:rPr>
        <w:t>Stephanie Etheridge</w:t>
      </w:r>
      <w:r w:rsidR="00BD2623" w:rsidRPr="0079689A">
        <w:rPr>
          <w:rFonts w:asciiTheme="minorHAnsi" w:eastAsiaTheme="minorEastAsia" w:hAnsiTheme="minorHAnsi" w:cstheme="minorBidi"/>
          <w:b/>
          <w:bCs/>
          <w:i/>
          <w:iCs/>
          <w:sz w:val="24"/>
          <w:szCs w:val="24"/>
        </w:rPr>
        <w:t xml:space="preserve"> at 662.325.</w:t>
      </w:r>
      <w:r w:rsidR="00210B02">
        <w:rPr>
          <w:rFonts w:asciiTheme="minorHAnsi" w:eastAsiaTheme="minorEastAsia" w:hAnsiTheme="minorHAnsi" w:cstheme="minorBidi"/>
          <w:b/>
          <w:bCs/>
          <w:i/>
          <w:iCs/>
          <w:sz w:val="24"/>
          <w:szCs w:val="24"/>
        </w:rPr>
        <w:t>1999</w:t>
      </w:r>
      <w:r w:rsidR="00BD2623" w:rsidRPr="0079689A">
        <w:rPr>
          <w:rFonts w:asciiTheme="minorHAnsi" w:eastAsiaTheme="minorEastAsia" w:hAnsiTheme="minorHAnsi" w:cstheme="minorBidi"/>
          <w:b/>
          <w:bCs/>
          <w:i/>
          <w:iCs/>
          <w:sz w:val="24"/>
          <w:szCs w:val="24"/>
        </w:rPr>
        <w:t xml:space="preserve"> </w:t>
      </w:r>
      <w:r w:rsidR="0051519A" w:rsidRPr="0079689A">
        <w:rPr>
          <w:rFonts w:asciiTheme="minorHAnsi" w:eastAsiaTheme="minorEastAsia" w:hAnsiTheme="minorHAnsi" w:cstheme="minorBidi"/>
          <w:b/>
          <w:bCs/>
          <w:i/>
          <w:iCs/>
          <w:sz w:val="24"/>
          <w:szCs w:val="24"/>
        </w:rPr>
        <w:t xml:space="preserve">or </w:t>
      </w:r>
      <w:bookmarkStart w:id="0" w:name="_Hlk165280334"/>
      <w:r w:rsidR="00A83E07">
        <w:rPr>
          <w:rFonts w:asciiTheme="minorHAnsi" w:eastAsiaTheme="minorEastAsia" w:hAnsiTheme="minorHAnsi" w:cstheme="minorBidi"/>
          <w:b/>
          <w:bCs/>
          <w:i/>
          <w:iCs/>
          <w:sz w:val="24"/>
          <w:szCs w:val="24"/>
        </w:rPr>
        <w:fldChar w:fldCharType="begin"/>
      </w:r>
      <w:r w:rsidR="00A83E07">
        <w:rPr>
          <w:rFonts w:asciiTheme="minorHAnsi" w:eastAsiaTheme="minorEastAsia" w:hAnsiTheme="minorHAnsi" w:cstheme="minorBidi"/>
          <w:b/>
          <w:bCs/>
          <w:i/>
          <w:iCs/>
          <w:sz w:val="24"/>
          <w:szCs w:val="24"/>
        </w:rPr>
        <w:instrText>HYPERLINK "mailto:</w:instrText>
      </w:r>
      <w:r w:rsidR="00A83E07" w:rsidRPr="00A83E07">
        <w:rPr>
          <w:rFonts w:asciiTheme="minorHAnsi" w:eastAsiaTheme="minorEastAsia" w:hAnsiTheme="minorHAnsi" w:cstheme="minorBidi"/>
          <w:b/>
          <w:bCs/>
          <w:i/>
          <w:iCs/>
          <w:sz w:val="24"/>
          <w:szCs w:val="24"/>
        </w:rPr>
        <w:instrText>setheridge@colled.msstate.edu</w:instrText>
      </w:r>
      <w:r w:rsidR="00A83E07">
        <w:rPr>
          <w:rFonts w:asciiTheme="minorHAnsi" w:eastAsiaTheme="minorEastAsia" w:hAnsiTheme="minorHAnsi" w:cstheme="minorBidi"/>
          <w:b/>
          <w:bCs/>
          <w:i/>
          <w:iCs/>
          <w:sz w:val="24"/>
          <w:szCs w:val="24"/>
        </w:rPr>
        <w:instrText>"</w:instrText>
      </w:r>
      <w:r w:rsidR="00A83E07">
        <w:rPr>
          <w:rFonts w:asciiTheme="minorHAnsi" w:eastAsiaTheme="minorEastAsia" w:hAnsiTheme="minorHAnsi" w:cstheme="minorBidi"/>
          <w:b/>
          <w:bCs/>
          <w:i/>
          <w:iCs/>
          <w:sz w:val="24"/>
          <w:szCs w:val="24"/>
        </w:rPr>
        <w:fldChar w:fldCharType="separate"/>
      </w:r>
      <w:r w:rsidR="00A83E07" w:rsidRPr="00A45C02">
        <w:rPr>
          <w:rStyle w:val="Hyperlink"/>
          <w:rFonts w:asciiTheme="minorHAnsi" w:eastAsiaTheme="minorEastAsia" w:hAnsiTheme="minorHAnsi" w:cstheme="minorBidi"/>
          <w:b/>
          <w:bCs/>
          <w:i/>
          <w:iCs/>
          <w:sz w:val="24"/>
          <w:szCs w:val="24"/>
        </w:rPr>
        <w:t>setheridge@colled.msstate.edu</w:t>
      </w:r>
      <w:r w:rsidR="00A83E07">
        <w:rPr>
          <w:rFonts w:asciiTheme="minorHAnsi" w:eastAsiaTheme="minorEastAsia" w:hAnsiTheme="minorHAnsi" w:cstheme="minorBidi"/>
          <w:b/>
          <w:bCs/>
          <w:i/>
          <w:iCs/>
          <w:sz w:val="24"/>
          <w:szCs w:val="24"/>
        </w:rPr>
        <w:fldChar w:fldCharType="end"/>
      </w:r>
      <w:r w:rsidR="00210B02">
        <w:rPr>
          <w:rFonts w:asciiTheme="minorHAnsi" w:eastAsiaTheme="minorEastAsia" w:hAnsiTheme="minorHAnsi" w:cstheme="minorBidi"/>
          <w:b/>
          <w:bCs/>
          <w:i/>
          <w:iCs/>
          <w:sz w:val="24"/>
          <w:szCs w:val="24"/>
        </w:rPr>
        <w:t xml:space="preserve"> </w:t>
      </w:r>
      <w:r w:rsidR="0079689A" w:rsidRPr="0079689A">
        <w:rPr>
          <w:rStyle w:val="Hyperlink"/>
          <w:rFonts w:asciiTheme="minorHAnsi" w:eastAsiaTheme="minorEastAsia" w:hAnsiTheme="minorHAnsi" w:cstheme="minorBidi"/>
          <w:b/>
          <w:bCs/>
          <w:i/>
          <w:iCs/>
          <w:sz w:val="24"/>
          <w:szCs w:val="24"/>
        </w:rPr>
        <w:t xml:space="preserve"> </w:t>
      </w:r>
      <w:bookmarkEnd w:id="0"/>
      <w:r w:rsidR="0079689A" w:rsidRPr="0079689A">
        <w:rPr>
          <w:rStyle w:val="Hyperlink"/>
          <w:rFonts w:asciiTheme="minorHAnsi" w:eastAsiaTheme="minorEastAsia" w:hAnsiTheme="minorHAnsi" w:cstheme="minorBidi"/>
          <w:b/>
          <w:bCs/>
          <w:i/>
          <w:iCs/>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prior to beginning the application process.</w:t>
      </w:r>
    </w:p>
    <w:p w14:paraId="77318B22" w14:textId="77777777" w:rsidR="00034981" w:rsidRPr="00E51B88" w:rsidRDefault="00034981" w:rsidP="64620B5C">
      <w:pPr>
        <w:spacing w:line="240" w:lineRule="auto"/>
        <w:rPr>
          <w:rFonts w:asciiTheme="minorHAnsi" w:eastAsiaTheme="minorEastAsia" w:hAnsiTheme="minorHAnsi" w:cstheme="minorBidi"/>
          <w:b/>
          <w:bCs/>
          <w:sz w:val="24"/>
          <w:szCs w:val="24"/>
        </w:rPr>
      </w:pPr>
    </w:p>
    <w:p w14:paraId="5BB5FD22" w14:textId="77777777" w:rsidR="00E51B88" w:rsidRDefault="00E51B88" w:rsidP="64620B5C">
      <w:pPr>
        <w:spacing w:line="240" w:lineRule="auto"/>
        <w:rPr>
          <w:rFonts w:asciiTheme="minorHAnsi" w:eastAsiaTheme="minorEastAsia" w:hAnsiTheme="minorHAnsi" w:cstheme="minorBidi"/>
          <w:b/>
          <w:bCs/>
          <w:sz w:val="24"/>
          <w:szCs w:val="24"/>
          <w:u w:val="single"/>
        </w:rPr>
      </w:pPr>
    </w:p>
    <w:p w14:paraId="0136F597" w14:textId="16F25F77" w:rsidR="00E22044" w:rsidRPr="00E51B88" w:rsidRDefault="00AC7340" w:rsidP="64620B5C">
      <w:pPr>
        <w:spacing w:line="240" w:lineRule="auto"/>
        <w:rPr>
          <w:rFonts w:asciiTheme="minorHAnsi" w:eastAsiaTheme="minorEastAsia" w:hAnsiTheme="minorHAnsi" w:cstheme="minorBidi"/>
          <w:b/>
          <w:bCs/>
          <w:sz w:val="24"/>
          <w:szCs w:val="24"/>
          <w:u w:val="single"/>
        </w:rPr>
      </w:pPr>
      <w:r w:rsidRPr="00E51B88">
        <w:rPr>
          <w:rFonts w:asciiTheme="minorHAnsi" w:eastAsiaTheme="minorEastAsia" w:hAnsiTheme="minorHAnsi" w:cstheme="minorBidi"/>
          <w:b/>
          <w:bCs/>
          <w:sz w:val="24"/>
          <w:szCs w:val="24"/>
          <w:u w:val="single"/>
        </w:rPr>
        <w:lastRenderedPageBreak/>
        <w:t>Steps 1-</w:t>
      </w:r>
      <w:r w:rsidR="00233F66">
        <w:rPr>
          <w:rFonts w:asciiTheme="minorHAnsi" w:eastAsiaTheme="minorEastAsia" w:hAnsiTheme="minorHAnsi" w:cstheme="minorBidi"/>
          <w:b/>
          <w:bCs/>
          <w:sz w:val="24"/>
          <w:szCs w:val="24"/>
          <w:u w:val="single"/>
        </w:rPr>
        <w:t>6</w:t>
      </w:r>
      <w:r w:rsidR="008A329F" w:rsidRPr="00E51B88">
        <w:rPr>
          <w:rFonts w:asciiTheme="minorHAnsi" w:eastAsiaTheme="minorEastAsia" w:hAnsiTheme="minorHAnsi" w:cstheme="minorBidi"/>
          <w:b/>
          <w:bCs/>
          <w:sz w:val="24"/>
          <w:szCs w:val="24"/>
          <w:u w:val="single"/>
        </w:rPr>
        <w:t xml:space="preserve"> </w:t>
      </w:r>
      <w:r w:rsidR="008C7CE9" w:rsidRPr="00E51B88">
        <w:rPr>
          <w:rFonts w:asciiTheme="minorHAnsi" w:eastAsiaTheme="minorEastAsia" w:hAnsiTheme="minorHAnsi" w:cstheme="minorBidi"/>
          <w:b/>
          <w:bCs/>
          <w:sz w:val="24"/>
          <w:szCs w:val="24"/>
          <w:u w:val="single"/>
        </w:rPr>
        <w:t>must be completed by</w:t>
      </w:r>
      <w:r w:rsidR="00654E85" w:rsidRPr="00E51B88">
        <w:rPr>
          <w:rFonts w:asciiTheme="minorHAnsi" w:eastAsiaTheme="minorEastAsia" w:hAnsiTheme="minorHAnsi" w:cstheme="minorBidi"/>
          <w:b/>
          <w:bCs/>
          <w:sz w:val="24"/>
          <w:szCs w:val="24"/>
          <w:u w:val="single"/>
        </w:rPr>
        <w:t>:</w:t>
      </w:r>
    </w:p>
    <w:p w14:paraId="34784BAB" w14:textId="77777777" w:rsidR="00FF461F" w:rsidRPr="00E51B88" w:rsidRDefault="00FF461F" w:rsidP="64620B5C">
      <w:pPr>
        <w:spacing w:line="240" w:lineRule="auto"/>
        <w:rPr>
          <w:rFonts w:asciiTheme="minorHAnsi" w:eastAsiaTheme="minorEastAsia" w:hAnsiTheme="minorHAnsi" w:cstheme="minorBidi"/>
          <w:b/>
          <w:bCs/>
          <w:sz w:val="24"/>
          <w:szCs w:val="24"/>
          <w:u w:val="single"/>
        </w:rPr>
      </w:pPr>
    </w:p>
    <w:p w14:paraId="05FBA03D" w14:textId="5850AFFB" w:rsidR="008C7CE9" w:rsidRPr="00E51B88" w:rsidRDefault="00C40BF9" w:rsidP="64620B5C">
      <w:pPr>
        <w:pStyle w:val="ColorfulList-Accent11"/>
        <w:numPr>
          <w:ilvl w:val="1"/>
          <w:numId w:val="7"/>
        </w:numPr>
        <w:spacing w:line="240" w:lineRule="auto"/>
        <w:ind w:left="720"/>
        <w:rPr>
          <w:rFonts w:asciiTheme="minorHAnsi" w:eastAsiaTheme="minorEastAsia" w:hAnsiTheme="minorHAnsi" w:cstheme="minorBidi"/>
          <w:sz w:val="24"/>
          <w:szCs w:val="24"/>
        </w:rPr>
      </w:pPr>
      <w:r w:rsidRPr="00E51B88">
        <w:rPr>
          <w:rFonts w:asciiTheme="minorHAnsi" w:eastAsiaTheme="minorEastAsia" w:hAnsiTheme="minorHAnsi" w:cstheme="minorBidi"/>
          <w:b/>
          <w:bCs/>
          <w:sz w:val="24"/>
          <w:szCs w:val="24"/>
        </w:rPr>
        <w:t>December</w:t>
      </w:r>
      <w:r w:rsidR="008C7CE9" w:rsidRPr="00E51B88">
        <w:rPr>
          <w:rFonts w:asciiTheme="minorHAnsi" w:eastAsiaTheme="minorEastAsia" w:hAnsiTheme="minorHAnsi" w:cstheme="minorBidi"/>
          <w:b/>
          <w:bCs/>
          <w:sz w:val="24"/>
          <w:szCs w:val="24"/>
        </w:rPr>
        <w:t xml:space="preserve"> 1</w:t>
      </w:r>
      <w:r w:rsidR="00856940" w:rsidRPr="00E51B88">
        <w:rPr>
          <w:rFonts w:asciiTheme="minorHAnsi" w:eastAsiaTheme="minorEastAsia" w:hAnsiTheme="minorHAnsi" w:cstheme="minorBidi"/>
          <w:sz w:val="24"/>
          <w:szCs w:val="24"/>
        </w:rPr>
        <w:t xml:space="preserve"> to be considered for spring a</w:t>
      </w:r>
      <w:r w:rsidR="008C7CE9" w:rsidRPr="00E51B88">
        <w:rPr>
          <w:rFonts w:asciiTheme="minorHAnsi" w:eastAsiaTheme="minorEastAsia" w:hAnsiTheme="minorHAnsi" w:cstheme="minorBidi"/>
          <w:sz w:val="24"/>
          <w:szCs w:val="24"/>
        </w:rPr>
        <w:t>dmission.</w:t>
      </w:r>
    </w:p>
    <w:p w14:paraId="213EFD38" w14:textId="780E8682" w:rsidR="008C7CE9" w:rsidRPr="00E51B88" w:rsidRDefault="00C40BF9" w:rsidP="64620B5C">
      <w:pPr>
        <w:pStyle w:val="ColorfulList-Accent11"/>
        <w:numPr>
          <w:ilvl w:val="1"/>
          <w:numId w:val="7"/>
        </w:numPr>
        <w:spacing w:line="240" w:lineRule="auto"/>
        <w:ind w:left="720"/>
        <w:rPr>
          <w:rFonts w:asciiTheme="minorHAnsi" w:eastAsiaTheme="minorEastAsia" w:hAnsiTheme="minorHAnsi" w:cstheme="minorBidi"/>
          <w:sz w:val="24"/>
          <w:szCs w:val="24"/>
        </w:rPr>
      </w:pPr>
      <w:r w:rsidRPr="00E51B88">
        <w:rPr>
          <w:rFonts w:asciiTheme="minorHAnsi" w:eastAsiaTheme="minorEastAsia" w:hAnsiTheme="minorHAnsi" w:cstheme="minorBidi"/>
          <w:b/>
          <w:bCs/>
          <w:sz w:val="24"/>
          <w:szCs w:val="24"/>
        </w:rPr>
        <w:t>May</w:t>
      </w:r>
      <w:r w:rsidR="008C7CE9" w:rsidRPr="00E51B88">
        <w:rPr>
          <w:rFonts w:asciiTheme="minorHAnsi" w:eastAsiaTheme="minorEastAsia" w:hAnsiTheme="minorHAnsi" w:cstheme="minorBidi"/>
          <w:b/>
          <w:bCs/>
          <w:sz w:val="24"/>
          <w:szCs w:val="24"/>
        </w:rPr>
        <w:t xml:space="preserve"> 1</w:t>
      </w:r>
      <w:r w:rsidR="008C7CE9" w:rsidRPr="00E51B88">
        <w:rPr>
          <w:rFonts w:asciiTheme="minorHAnsi" w:eastAsiaTheme="minorEastAsia" w:hAnsiTheme="minorHAnsi" w:cstheme="minorBidi"/>
          <w:sz w:val="24"/>
          <w:szCs w:val="24"/>
        </w:rPr>
        <w:t xml:space="preserve"> to be considered for summer admission.</w:t>
      </w:r>
    </w:p>
    <w:p w14:paraId="08852041" w14:textId="581F696B" w:rsidR="008C7CE9" w:rsidRPr="00E51B88" w:rsidRDefault="00C40BF9" w:rsidP="64620B5C">
      <w:pPr>
        <w:pStyle w:val="ColorfulList-Accent11"/>
        <w:numPr>
          <w:ilvl w:val="1"/>
          <w:numId w:val="7"/>
        </w:numPr>
        <w:spacing w:line="240" w:lineRule="auto"/>
        <w:ind w:left="720"/>
        <w:rPr>
          <w:rFonts w:asciiTheme="minorHAnsi" w:eastAsiaTheme="minorEastAsia" w:hAnsiTheme="minorHAnsi" w:cstheme="minorBidi"/>
          <w:sz w:val="24"/>
          <w:szCs w:val="24"/>
        </w:rPr>
      </w:pPr>
      <w:r w:rsidRPr="00E51B88">
        <w:rPr>
          <w:rFonts w:asciiTheme="minorHAnsi" w:eastAsiaTheme="minorEastAsia" w:hAnsiTheme="minorHAnsi" w:cstheme="minorBidi"/>
          <w:b/>
          <w:bCs/>
          <w:sz w:val="24"/>
          <w:szCs w:val="24"/>
        </w:rPr>
        <w:t>August</w:t>
      </w:r>
      <w:r w:rsidR="00102671" w:rsidRPr="00E51B88">
        <w:rPr>
          <w:rFonts w:asciiTheme="minorHAnsi" w:eastAsiaTheme="minorEastAsia" w:hAnsiTheme="minorHAnsi" w:cstheme="minorBidi"/>
          <w:b/>
          <w:bCs/>
          <w:sz w:val="24"/>
          <w:szCs w:val="24"/>
        </w:rPr>
        <w:t xml:space="preserve"> 1 </w:t>
      </w:r>
      <w:r w:rsidR="00102671" w:rsidRPr="00E51B88">
        <w:rPr>
          <w:rFonts w:asciiTheme="minorHAnsi" w:eastAsiaTheme="minorEastAsia" w:hAnsiTheme="minorHAnsi" w:cstheme="minorBidi"/>
          <w:sz w:val="24"/>
          <w:szCs w:val="24"/>
        </w:rPr>
        <w:t>to be considered for fall admission.</w:t>
      </w:r>
    </w:p>
    <w:p w14:paraId="1C2AEA6B" w14:textId="356FCCCF" w:rsidR="00680BB3" w:rsidRPr="00E51B88" w:rsidRDefault="00680BB3" w:rsidP="64620B5C">
      <w:pPr>
        <w:pStyle w:val="ColorfulList-Accent11"/>
        <w:spacing w:line="240" w:lineRule="auto"/>
        <w:ind w:left="1080"/>
        <w:rPr>
          <w:rFonts w:asciiTheme="minorHAnsi" w:eastAsiaTheme="minorEastAsia" w:hAnsiTheme="minorHAnsi" w:cstheme="minorBidi"/>
          <w:sz w:val="24"/>
          <w:szCs w:val="24"/>
        </w:rPr>
      </w:pPr>
    </w:p>
    <w:p w14:paraId="5CA64B31" w14:textId="77777777" w:rsidR="00E51B88" w:rsidRDefault="00E51B88" w:rsidP="00E51B88">
      <w:pPr>
        <w:pStyle w:val="ColorfulList-Accent11"/>
        <w:spacing w:line="240" w:lineRule="auto"/>
        <w:ind w:left="0"/>
        <w:rPr>
          <w:rFonts w:asciiTheme="minorHAnsi" w:eastAsiaTheme="minorEastAsia" w:hAnsiTheme="minorHAnsi" w:cstheme="minorBidi"/>
          <w:sz w:val="24"/>
          <w:szCs w:val="24"/>
        </w:rPr>
      </w:pPr>
    </w:p>
    <w:p w14:paraId="0EF18E28" w14:textId="7E56FB7D" w:rsidR="00A16B3A" w:rsidRPr="00E51B88" w:rsidRDefault="00E51B88" w:rsidP="00E51B88">
      <w:pPr>
        <w:pStyle w:val="ColorfulList-Accent11"/>
        <w:spacing w:line="240" w:lineRule="auto"/>
        <w:ind w:left="0"/>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_____ 1. </w:t>
      </w:r>
      <w:r w:rsidR="00A16B3A" w:rsidRPr="00E51B88">
        <w:rPr>
          <w:rFonts w:asciiTheme="minorHAnsi" w:eastAsiaTheme="minorEastAsia" w:hAnsiTheme="minorHAnsi" w:cstheme="minorBidi"/>
          <w:sz w:val="24"/>
          <w:szCs w:val="24"/>
        </w:rPr>
        <w:t xml:space="preserve">Submit an online application to the Office of the Graduate School at </w:t>
      </w:r>
      <w:r w:rsidR="00A16B3A" w:rsidRPr="00E51B88">
        <w:rPr>
          <w:rFonts w:asciiTheme="minorHAnsi" w:eastAsiaTheme="minorEastAsia" w:hAnsiTheme="minorHAnsi" w:cstheme="minorBidi"/>
          <w:b/>
          <w:bCs/>
          <w:sz w:val="24"/>
          <w:szCs w:val="24"/>
        </w:rPr>
        <w:t>grad.msstate.edu</w:t>
      </w:r>
      <w:r w:rsidR="00A16B3A" w:rsidRPr="00E51B88">
        <w:rPr>
          <w:rFonts w:asciiTheme="minorHAnsi" w:eastAsiaTheme="minorEastAsia" w:hAnsiTheme="minorHAnsi" w:cstheme="minorBidi"/>
          <w:sz w:val="24"/>
          <w:szCs w:val="24"/>
        </w:rPr>
        <w:t xml:space="preserve">. </w:t>
      </w:r>
    </w:p>
    <w:p w14:paraId="63E73BA4" w14:textId="77777777" w:rsidR="00A16B3A" w:rsidRPr="00E51B88" w:rsidRDefault="00A16B3A" w:rsidP="64620B5C">
      <w:pPr>
        <w:pStyle w:val="ColorfulList-Accent11"/>
        <w:spacing w:line="240" w:lineRule="auto"/>
        <w:rPr>
          <w:rFonts w:asciiTheme="minorHAnsi" w:eastAsiaTheme="minorEastAsia" w:hAnsiTheme="minorHAnsi" w:cstheme="minorBidi"/>
          <w:sz w:val="24"/>
          <w:szCs w:val="24"/>
        </w:rPr>
      </w:pPr>
    </w:p>
    <w:p w14:paraId="38E7FBBD" w14:textId="77777777" w:rsidR="00A16B3A" w:rsidRPr="00E51B88" w:rsidRDefault="00A16B3A" w:rsidP="0099112E">
      <w:pPr>
        <w:pStyle w:val="ColorfulList-Accent11"/>
        <w:spacing w:line="240" w:lineRule="auto"/>
        <w:rPr>
          <w:rFonts w:asciiTheme="minorHAnsi" w:eastAsiaTheme="minorEastAsia" w:hAnsiTheme="minorHAnsi" w:cstheme="minorBidi"/>
          <w:sz w:val="24"/>
          <w:szCs w:val="24"/>
        </w:rPr>
      </w:pPr>
    </w:p>
    <w:p w14:paraId="7AADB5C7" w14:textId="2EABE158" w:rsidR="00A16B3A" w:rsidRPr="00E51B88" w:rsidRDefault="00A16B3A" w:rsidP="64620B5C">
      <w:pPr>
        <w:numPr>
          <w:ilvl w:val="0"/>
          <w:numId w:val="16"/>
        </w:numPr>
        <w:spacing w:after="5" w:line="269" w:lineRule="auto"/>
        <w:ind w:right="127" w:hanging="360"/>
        <w:rPr>
          <w:rFonts w:asciiTheme="minorHAnsi" w:eastAsiaTheme="minorEastAsia" w:hAnsiTheme="minorHAnsi" w:cstheme="minorBidi"/>
          <w:sz w:val="24"/>
          <w:szCs w:val="24"/>
        </w:rPr>
      </w:pPr>
      <w:r w:rsidRPr="00E51B88">
        <w:rPr>
          <w:rFonts w:asciiTheme="minorHAnsi" w:eastAsiaTheme="minorEastAsia" w:hAnsiTheme="minorHAnsi" w:cstheme="minorBidi"/>
          <w:sz w:val="24"/>
          <w:szCs w:val="24"/>
        </w:rPr>
        <w:t xml:space="preserve">Select </w:t>
      </w:r>
      <w:r w:rsidRPr="00E51B88">
        <w:rPr>
          <w:rFonts w:asciiTheme="minorHAnsi" w:eastAsiaTheme="minorEastAsia" w:hAnsiTheme="minorHAnsi" w:cstheme="minorBidi"/>
          <w:b/>
          <w:bCs/>
          <w:sz w:val="24"/>
          <w:szCs w:val="24"/>
        </w:rPr>
        <w:t xml:space="preserve">Master of Arts </w:t>
      </w:r>
      <w:r w:rsidR="00A27FFD" w:rsidRPr="00E51B88">
        <w:rPr>
          <w:rFonts w:asciiTheme="minorHAnsi" w:eastAsiaTheme="minorEastAsia" w:hAnsiTheme="minorHAnsi" w:cstheme="minorBidi"/>
          <w:b/>
          <w:bCs/>
          <w:sz w:val="24"/>
          <w:szCs w:val="24"/>
        </w:rPr>
        <w:t>Teaching Special Education Alternate Route</w:t>
      </w:r>
      <w:r w:rsidRPr="00E51B88">
        <w:rPr>
          <w:rFonts w:asciiTheme="minorHAnsi" w:eastAsiaTheme="minorEastAsia" w:hAnsiTheme="minorHAnsi" w:cstheme="minorBidi"/>
          <w:b/>
          <w:bCs/>
          <w:sz w:val="24"/>
          <w:szCs w:val="24"/>
        </w:rPr>
        <w:t xml:space="preserve"> </w:t>
      </w:r>
      <w:r w:rsidRPr="00E51B88">
        <w:rPr>
          <w:rFonts w:asciiTheme="minorHAnsi" w:eastAsiaTheme="minorEastAsia" w:hAnsiTheme="minorHAnsi" w:cstheme="minorBidi"/>
          <w:sz w:val="24"/>
          <w:szCs w:val="24"/>
        </w:rPr>
        <w:t xml:space="preserve">for your program of interest. </w:t>
      </w:r>
    </w:p>
    <w:p w14:paraId="75237A17" w14:textId="77777777" w:rsidR="00A16B3A" w:rsidRPr="00E51B88" w:rsidRDefault="00A16B3A" w:rsidP="64620B5C">
      <w:pPr>
        <w:numPr>
          <w:ilvl w:val="0"/>
          <w:numId w:val="16"/>
        </w:numPr>
        <w:spacing w:after="34" w:line="250" w:lineRule="auto"/>
        <w:ind w:right="127" w:hanging="360"/>
        <w:rPr>
          <w:rFonts w:asciiTheme="minorHAnsi" w:eastAsiaTheme="minorEastAsia" w:hAnsiTheme="minorHAnsi" w:cstheme="minorBidi"/>
          <w:sz w:val="24"/>
          <w:szCs w:val="24"/>
        </w:rPr>
      </w:pPr>
      <w:r w:rsidRPr="00E51B88">
        <w:rPr>
          <w:rFonts w:asciiTheme="minorHAnsi" w:eastAsiaTheme="minorEastAsia" w:hAnsiTheme="minorHAnsi" w:cstheme="minorBidi"/>
          <w:sz w:val="24"/>
          <w:szCs w:val="24"/>
        </w:rPr>
        <w:t xml:space="preserve">Choose </w:t>
      </w:r>
      <w:r w:rsidRPr="00E51B88">
        <w:rPr>
          <w:rFonts w:asciiTheme="minorHAnsi" w:eastAsiaTheme="minorEastAsia" w:hAnsiTheme="minorHAnsi" w:cstheme="minorBidi"/>
          <w:b/>
          <w:bCs/>
          <w:sz w:val="24"/>
          <w:szCs w:val="24"/>
        </w:rPr>
        <w:t xml:space="preserve">Distance/Online </w:t>
      </w:r>
      <w:r w:rsidRPr="00E51B88">
        <w:rPr>
          <w:rFonts w:asciiTheme="minorHAnsi" w:eastAsiaTheme="minorEastAsia" w:hAnsiTheme="minorHAnsi" w:cstheme="minorBidi"/>
          <w:sz w:val="24"/>
          <w:szCs w:val="24"/>
        </w:rPr>
        <w:t xml:space="preserve">for your campus. </w:t>
      </w:r>
    </w:p>
    <w:p w14:paraId="6D0FCCA6" w14:textId="77777777" w:rsidR="00A16B3A" w:rsidRPr="00E51B88" w:rsidRDefault="00A16B3A" w:rsidP="64620B5C">
      <w:pPr>
        <w:numPr>
          <w:ilvl w:val="0"/>
          <w:numId w:val="16"/>
        </w:numPr>
        <w:spacing w:after="59" w:line="250" w:lineRule="auto"/>
        <w:ind w:right="127" w:hanging="360"/>
        <w:rPr>
          <w:rFonts w:asciiTheme="minorHAnsi" w:eastAsiaTheme="minorEastAsia" w:hAnsiTheme="minorHAnsi" w:cstheme="minorBidi"/>
          <w:sz w:val="24"/>
          <w:szCs w:val="24"/>
        </w:rPr>
      </w:pPr>
      <w:r w:rsidRPr="00E51B88">
        <w:rPr>
          <w:rFonts w:asciiTheme="minorHAnsi" w:eastAsiaTheme="minorEastAsia" w:hAnsiTheme="minorHAnsi" w:cstheme="minorBidi"/>
          <w:b/>
          <w:bCs/>
          <w:sz w:val="24"/>
          <w:szCs w:val="24"/>
        </w:rPr>
        <w:t xml:space="preserve">Three recommendations. </w:t>
      </w:r>
      <w:r w:rsidRPr="00E51B88">
        <w:rPr>
          <w:rFonts w:asciiTheme="minorHAnsi" w:eastAsiaTheme="minorEastAsia" w:hAnsiTheme="minorHAnsi" w:cstheme="minorBidi"/>
          <w:sz w:val="24"/>
          <w:szCs w:val="24"/>
        </w:rPr>
        <w:t xml:space="preserve">The Graduate School will send emails to the three people (supervisors, employers, professors) you list as references as soon as you submit your application. Please contact your recommenders when you submit your application. </w:t>
      </w:r>
    </w:p>
    <w:p w14:paraId="122AE5BB" w14:textId="3456AF71" w:rsidR="00A16B3A" w:rsidRPr="00E51B88" w:rsidRDefault="00A16B3A" w:rsidP="64620B5C">
      <w:pPr>
        <w:numPr>
          <w:ilvl w:val="0"/>
          <w:numId w:val="16"/>
        </w:numPr>
        <w:spacing w:after="62" w:line="250" w:lineRule="auto"/>
        <w:ind w:right="127" w:hanging="360"/>
        <w:rPr>
          <w:rFonts w:asciiTheme="minorHAnsi" w:eastAsiaTheme="minorEastAsia" w:hAnsiTheme="minorHAnsi" w:cstheme="minorBidi"/>
          <w:sz w:val="24"/>
          <w:szCs w:val="24"/>
        </w:rPr>
      </w:pPr>
      <w:r w:rsidRPr="00E51B88">
        <w:rPr>
          <w:rFonts w:asciiTheme="minorHAnsi" w:eastAsiaTheme="minorEastAsia" w:hAnsiTheme="minorHAnsi" w:cstheme="minorBidi"/>
          <w:b/>
          <w:bCs/>
          <w:sz w:val="24"/>
          <w:szCs w:val="24"/>
        </w:rPr>
        <w:t xml:space="preserve">Statement of Purpose. </w:t>
      </w:r>
      <w:r w:rsidRPr="00E51B88">
        <w:rPr>
          <w:rFonts w:asciiTheme="minorHAnsi" w:eastAsiaTheme="minorEastAsia" w:hAnsiTheme="minorHAnsi" w:cstheme="minorBidi"/>
          <w:sz w:val="24"/>
          <w:szCs w:val="24"/>
        </w:rPr>
        <w:t>The Statement of Purpose should be approximately one page explaining why you want to become a s</w:t>
      </w:r>
      <w:r w:rsidR="01648CCF" w:rsidRPr="00E51B88">
        <w:rPr>
          <w:rFonts w:asciiTheme="minorHAnsi" w:eastAsiaTheme="minorEastAsia" w:hAnsiTheme="minorHAnsi" w:cstheme="minorBidi"/>
          <w:sz w:val="24"/>
          <w:szCs w:val="24"/>
        </w:rPr>
        <w:t>pecial education</w:t>
      </w:r>
      <w:r w:rsidRPr="00E51B88">
        <w:rPr>
          <w:rFonts w:asciiTheme="minorHAnsi" w:eastAsiaTheme="minorEastAsia" w:hAnsiTheme="minorHAnsi" w:cstheme="minorBidi"/>
          <w:sz w:val="24"/>
          <w:szCs w:val="24"/>
        </w:rPr>
        <w:t xml:space="preserve"> teacher. </w:t>
      </w:r>
    </w:p>
    <w:p w14:paraId="12BC004B" w14:textId="06718893" w:rsidR="00A16B3A" w:rsidRPr="00E51B88" w:rsidRDefault="00A16B3A" w:rsidP="64620B5C">
      <w:pPr>
        <w:numPr>
          <w:ilvl w:val="0"/>
          <w:numId w:val="16"/>
        </w:numPr>
        <w:spacing w:after="61" w:line="250" w:lineRule="auto"/>
        <w:ind w:right="127" w:hanging="360"/>
        <w:rPr>
          <w:rFonts w:asciiTheme="minorHAnsi" w:eastAsiaTheme="minorEastAsia" w:hAnsiTheme="minorHAnsi" w:cstheme="minorBidi"/>
          <w:sz w:val="24"/>
          <w:szCs w:val="24"/>
        </w:rPr>
      </w:pPr>
      <w:r w:rsidRPr="00E51B88">
        <w:rPr>
          <w:rFonts w:asciiTheme="minorHAnsi" w:eastAsiaTheme="minorEastAsia" w:hAnsiTheme="minorHAnsi" w:cstheme="minorBidi"/>
          <w:b/>
          <w:bCs/>
          <w:sz w:val="24"/>
          <w:szCs w:val="24"/>
        </w:rPr>
        <w:t xml:space="preserve">Official transcripts </w:t>
      </w:r>
      <w:r w:rsidRPr="00E51B88">
        <w:rPr>
          <w:rFonts w:asciiTheme="minorHAnsi" w:eastAsiaTheme="minorEastAsia" w:hAnsiTheme="minorHAnsi" w:cstheme="minorBidi"/>
          <w:sz w:val="24"/>
          <w:szCs w:val="24"/>
        </w:rPr>
        <w:t xml:space="preserve">must be submitted to the Graduate School. </w:t>
      </w:r>
      <w:r w:rsidR="00D145C6">
        <w:rPr>
          <w:rFonts w:asciiTheme="minorHAnsi" w:eastAsiaTheme="minorEastAsia" w:hAnsiTheme="minorHAnsi" w:cstheme="minorBidi"/>
          <w:sz w:val="24"/>
          <w:szCs w:val="24"/>
        </w:rPr>
        <w:t>If you earned a bachelor’s degree at MSU you do not have to send a transcript for that degree.</w:t>
      </w:r>
      <w:r w:rsidRPr="00E51B88">
        <w:rPr>
          <w:rFonts w:asciiTheme="minorHAnsi" w:eastAsiaTheme="minorEastAsia" w:hAnsiTheme="minorHAnsi" w:cstheme="minorBidi"/>
          <w:sz w:val="24"/>
          <w:szCs w:val="24"/>
        </w:rPr>
        <w:t xml:space="preserve"> </w:t>
      </w:r>
    </w:p>
    <w:p w14:paraId="0A2C6CFA" w14:textId="77777777" w:rsidR="007C0D49" w:rsidRDefault="39714AC3" w:rsidP="39714AC3">
      <w:pPr>
        <w:numPr>
          <w:ilvl w:val="1"/>
          <w:numId w:val="16"/>
        </w:numPr>
        <w:spacing w:after="61" w:line="250" w:lineRule="auto"/>
        <w:ind w:right="127"/>
        <w:rPr>
          <w:rFonts w:asciiTheme="minorHAnsi" w:eastAsiaTheme="minorEastAsia" w:hAnsiTheme="minorHAnsi" w:cstheme="minorBidi"/>
          <w:sz w:val="24"/>
          <w:szCs w:val="24"/>
        </w:rPr>
      </w:pPr>
      <w:bookmarkStart w:id="1" w:name="_Hlk130197198"/>
      <w:r w:rsidRPr="007C0D49">
        <w:rPr>
          <w:rFonts w:asciiTheme="minorHAnsi" w:eastAsiaTheme="minorEastAsia" w:hAnsiTheme="minorHAnsi" w:cstheme="minorBidi"/>
          <w:b/>
          <w:bCs/>
          <w:sz w:val="24"/>
          <w:szCs w:val="24"/>
        </w:rPr>
        <w:t xml:space="preserve">Electronic </w:t>
      </w:r>
      <w:r w:rsidR="007C0D49">
        <w:rPr>
          <w:rFonts w:asciiTheme="minorHAnsi" w:eastAsiaTheme="minorEastAsia" w:hAnsiTheme="minorHAnsi" w:cstheme="minorBidi"/>
          <w:b/>
          <w:bCs/>
          <w:sz w:val="24"/>
          <w:szCs w:val="24"/>
        </w:rPr>
        <w:t>T</w:t>
      </w:r>
      <w:r w:rsidRPr="007C0D49">
        <w:rPr>
          <w:rFonts w:asciiTheme="minorHAnsi" w:eastAsiaTheme="minorEastAsia" w:hAnsiTheme="minorHAnsi" w:cstheme="minorBidi"/>
          <w:b/>
          <w:bCs/>
          <w:sz w:val="24"/>
          <w:szCs w:val="24"/>
        </w:rPr>
        <w:t>ranscripts</w:t>
      </w:r>
      <w:r w:rsidR="007C0D49">
        <w:rPr>
          <w:rFonts w:asciiTheme="minorHAnsi" w:eastAsiaTheme="minorEastAsia" w:hAnsiTheme="minorHAnsi" w:cstheme="minorBidi"/>
          <w:sz w:val="24"/>
          <w:szCs w:val="24"/>
        </w:rPr>
        <w:t>:</w:t>
      </w:r>
    </w:p>
    <w:p w14:paraId="42F66D80" w14:textId="42A4583A" w:rsidR="39714AC3" w:rsidRPr="00E51B88" w:rsidRDefault="007C0D49" w:rsidP="007C0D49">
      <w:pPr>
        <w:spacing w:after="61" w:line="250" w:lineRule="auto"/>
        <w:ind w:left="1901" w:right="127"/>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Transcripts </w:t>
      </w:r>
      <w:r w:rsidR="39714AC3" w:rsidRPr="00E51B88">
        <w:rPr>
          <w:rFonts w:asciiTheme="minorHAnsi" w:eastAsiaTheme="minorEastAsia" w:hAnsiTheme="minorHAnsi" w:cstheme="minorBidi"/>
          <w:sz w:val="24"/>
          <w:szCs w:val="24"/>
        </w:rPr>
        <w:t xml:space="preserve">should be sent to: </w:t>
      </w:r>
      <w:hyperlink r:id="rId11">
        <w:r w:rsidR="39714AC3" w:rsidRPr="00E51B88">
          <w:rPr>
            <w:rStyle w:val="Hyperlink"/>
            <w:rFonts w:asciiTheme="minorHAnsi" w:eastAsiaTheme="minorEastAsia" w:hAnsiTheme="minorHAnsi" w:cstheme="minorBidi"/>
            <w:sz w:val="24"/>
            <w:szCs w:val="24"/>
          </w:rPr>
          <w:t>gradapps@grad.msstate.edu</w:t>
        </w:r>
      </w:hyperlink>
      <w:r w:rsidR="39714AC3" w:rsidRPr="00E51B88">
        <w:rPr>
          <w:rFonts w:asciiTheme="minorHAnsi" w:eastAsiaTheme="minorEastAsia" w:hAnsiTheme="minorHAnsi" w:cstheme="minorBidi"/>
          <w:sz w:val="24"/>
          <w:szCs w:val="24"/>
        </w:rPr>
        <w:t xml:space="preserve"> Mississippi State University, Graduate School.</w:t>
      </w:r>
    </w:p>
    <w:bookmarkEnd w:id="1"/>
    <w:p w14:paraId="370F713C" w14:textId="14ECE8A7" w:rsidR="39714AC3" w:rsidRPr="00E51B88" w:rsidRDefault="39714AC3" w:rsidP="64620B5C">
      <w:pPr>
        <w:pStyle w:val="ListParagraph"/>
        <w:numPr>
          <w:ilvl w:val="1"/>
          <w:numId w:val="16"/>
        </w:numPr>
        <w:rPr>
          <w:b/>
          <w:bCs/>
        </w:rPr>
      </w:pPr>
      <w:r w:rsidRPr="00E51B88">
        <w:rPr>
          <w:b/>
          <w:bCs/>
        </w:rPr>
        <w:t>Paper Transcripts Address (USPS):</w:t>
      </w:r>
      <w:r w:rsidRPr="00E51B88">
        <w:br/>
      </w:r>
      <w:r w:rsidRPr="00E51B88">
        <w:rPr>
          <w:b/>
          <w:bCs/>
        </w:rPr>
        <w:t xml:space="preserve"> </w:t>
      </w:r>
      <w:r w:rsidRPr="00E51B88">
        <w:rPr>
          <w:i/>
          <w:iCs/>
        </w:rPr>
        <w:t>Mississippi State University</w:t>
      </w:r>
      <w:r w:rsidRPr="00E51B88">
        <w:br/>
      </w:r>
      <w:r w:rsidRPr="00E51B88">
        <w:rPr>
          <w:i/>
          <w:iCs/>
        </w:rPr>
        <w:t xml:space="preserve"> The Office of the Graduate School</w:t>
      </w:r>
      <w:r w:rsidRPr="00E51B88">
        <w:br/>
      </w:r>
      <w:r w:rsidRPr="00E51B88">
        <w:rPr>
          <w:i/>
          <w:iCs/>
        </w:rPr>
        <w:t xml:space="preserve"> P.O. Box G</w:t>
      </w:r>
      <w:r w:rsidRPr="00E51B88">
        <w:br/>
      </w:r>
      <w:r w:rsidRPr="00E51B88">
        <w:rPr>
          <w:i/>
          <w:iCs/>
        </w:rPr>
        <w:t xml:space="preserve"> Mississippi State, MS 39762</w:t>
      </w:r>
    </w:p>
    <w:p w14:paraId="07CCC99B" w14:textId="711C1EBC" w:rsidR="39714AC3" w:rsidRPr="00E51B88" w:rsidRDefault="39714AC3" w:rsidP="64620B5C">
      <w:pPr>
        <w:pStyle w:val="ListParagraph"/>
        <w:numPr>
          <w:ilvl w:val="1"/>
          <w:numId w:val="16"/>
        </w:numPr>
        <w:rPr>
          <w:b/>
          <w:bCs/>
        </w:rPr>
      </w:pPr>
      <w:r w:rsidRPr="00E51B88">
        <w:rPr>
          <w:b/>
          <w:bCs/>
        </w:rPr>
        <w:t>Physical Street Address (for DHL, Fed Ex, UPS, DHS, etc.):</w:t>
      </w:r>
      <w:r w:rsidRPr="00E51B88">
        <w:br/>
      </w:r>
      <w:r w:rsidRPr="00E51B88">
        <w:rPr>
          <w:b/>
          <w:bCs/>
        </w:rPr>
        <w:t xml:space="preserve"> </w:t>
      </w:r>
      <w:r w:rsidRPr="00E51B88">
        <w:rPr>
          <w:i/>
          <w:iCs/>
        </w:rPr>
        <w:t>Mississippi State University</w:t>
      </w:r>
      <w:r w:rsidRPr="00E51B88">
        <w:br/>
      </w:r>
      <w:r w:rsidRPr="00E51B88">
        <w:rPr>
          <w:i/>
          <w:iCs/>
        </w:rPr>
        <w:t xml:space="preserve"> The Office of the Graduate School</w:t>
      </w:r>
      <w:r w:rsidRPr="00E51B88">
        <w:br/>
      </w:r>
      <w:r w:rsidRPr="00E51B88">
        <w:rPr>
          <w:i/>
          <w:iCs/>
        </w:rPr>
        <w:t xml:space="preserve"> 175 President Circle</w:t>
      </w:r>
      <w:r w:rsidRPr="00E51B88">
        <w:br/>
      </w:r>
      <w:r w:rsidRPr="00E51B88">
        <w:rPr>
          <w:i/>
          <w:iCs/>
        </w:rPr>
        <w:t xml:space="preserve"> 116 Allen Hall</w:t>
      </w:r>
      <w:r w:rsidRPr="00E51B88">
        <w:br/>
      </w:r>
      <w:r w:rsidRPr="00E51B88">
        <w:rPr>
          <w:i/>
          <w:iCs/>
        </w:rPr>
        <w:t xml:space="preserve"> Mississippi State, MS 39762</w:t>
      </w:r>
    </w:p>
    <w:p w14:paraId="30CAF522" w14:textId="66302FF4" w:rsidR="39714AC3" w:rsidRPr="00E51B88" w:rsidRDefault="39714AC3" w:rsidP="64620B5C">
      <w:pPr>
        <w:spacing w:after="61" w:line="250" w:lineRule="auto"/>
        <w:ind w:left="1541" w:right="127"/>
        <w:rPr>
          <w:rFonts w:asciiTheme="minorHAnsi" w:eastAsiaTheme="minorEastAsia" w:hAnsiTheme="minorHAnsi" w:cstheme="minorBidi"/>
          <w:sz w:val="24"/>
          <w:szCs w:val="24"/>
        </w:rPr>
      </w:pPr>
    </w:p>
    <w:p w14:paraId="5163EA0D" w14:textId="77777777" w:rsidR="00A16B3A" w:rsidRPr="00E51B88" w:rsidRDefault="00A16B3A" w:rsidP="64620B5C">
      <w:pPr>
        <w:numPr>
          <w:ilvl w:val="0"/>
          <w:numId w:val="16"/>
        </w:numPr>
        <w:spacing w:after="5" w:line="250" w:lineRule="auto"/>
        <w:ind w:right="127" w:hanging="360"/>
        <w:rPr>
          <w:rFonts w:asciiTheme="minorHAnsi" w:eastAsiaTheme="minorEastAsia" w:hAnsiTheme="minorHAnsi" w:cstheme="minorBidi"/>
          <w:sz w:val="24"/>
          <w:szCs w:val="24"/>
        </w:rPr>
      </w:pPr>
      <w:r w:rsidRPr="00E51B88">
        <w:rPr>
          <w:rFonts w:asciiTheme="minorHAnsi" w:eastAsiaTheme="minorEastAsia" w:hAnsiTheme="minorHAnsi" w:cstheme="minorBidi"/>
          <w:b/>
          <w:bCs/>
          <w:sz w:val="24"/>
          <w:szCs w:val="24"/>
        </w:rPr>
        <w:t>Application fee</w:t>
      </w:r>
      <w:r w:rsidRPr="00E51B88">
        <w:rPr>
          <w:rFonts w:asciiTheme="minorHAnsi" w:eastAsiaTheme="minorEastAsia" w:hAnsiTheme="minorHAnsi" w:cstheme="minorBidi"/>
          <w:sz w:val="24"/>
          <w:szCs w:val="24"/>
        </w:rPr>
        <w:t xml:space="preserve">. The application will not be processed until the $60 application fee is paid. </w:t>
      </w:r>
    </w:p>
    <w:p w14:paraId="0AB812BC" w14:textId="77777777" w:rsidR="00A16B3A" w:rsidRPr="00E51B88" w:rsidRDefault="00A16B3A" w:rsidP="64620B5C">
      <w:pPr>
        <w:pStyle w:val="NoSpacing"/>
        <w:ind w:left="720"/>
        <w:rPr>
          <w:rFonts w:asciiTheme="minorHAnsi" w:eastAsiaTheme="minorEastAsia" w:hAnsiTheme="minorHAnsi" w:cstheme="minorBidi"/>
          <w:sz w:val="24"/>
          <w:szCs w:val="24"/>
        </w:rPr>
      </w:pPr>
      <w:bookmarkStart w:id="2" w:name="_Hlk113969196"/>
    </w:p>
    <w:p w14:paraId="52B37922" w14:textId="1CA9D3AC" w:rsidR="00A16B3A" w:rsidRPr="00E51B88" w:rsidRDefault="00A16B3A" w:rsidP="64620B5C">
      <w:pPr>
        <w:pStyle w:val="ColorfulList-Accent11"/>
        <w:spacing w:line="240" w:lineRule="auto"/>
        <w:ind w:left="1080"/>
        <w:rPr>
          <w:rFonts w:asciiTheme="minorHAnsi" w:eastAsiaTheme="minorEastAsia" w:hAnsiTheme="minorHAnsi" w:cstheme="minorBidi"/>
          <w:i/>
          <w:iCs/>
          <w:sz w:val="24"/>
          <w:szCs w:val="24"/>
          <w:u w:val="single"/>
        </w:rPr>
      </w:pPr>
      <w:r w:rsidRPr="00E51B88">
        <w:rPr>
          <w:rFonts w:asciiTheme="minorHAnsi" w:eastAsiaTheme="minorEastAsia" w:hAnsiTheme="minorHAnsi" w:cstheme="minorBidi"/>
          <w:i/>
          <w:iCs/>
          <w:sz w:val="24"/>
          <w:szCs w:val="24"/>
          <w:u w:val="single"/>
        </w:rPr>
        <w:t xml:space="preserve">If you begin an application and forget your login and/or password, </w:t>
      </w:r>
      <w:r w:rsidRPr="00E51B88">
        <w:rPr>
          <w:rFonts w:asciiTheme="minorHAnsi" w:eastAsiaTheme="minorEastAsia" w:hAnsiTheme="minorHAnsi" w:cstheme="minorBidi"/>
          <w:b/>
          <w:bCs/>
          <w:i/>
          <w:iCs/>
          <w:sz w:val="24"/>
          <w:szCs w:val="24"/>
          <w:u w:val="single"/>
        </w:rPr>
        <w:t>do not begin another application</w:t>
      </w:r>
      <w:r w:rsidR="006331FF" w:rsidRPr="00E51B88">
        <w:rPr>
          <w:rFonts w:asciiTheme="minorHAnsi" w:eastAsiaTheme="minorEastAsia" w:hAnsiTheme="minorHAnsi" w:cstheme="minorBidi"/>
          <w:i/>
          <w:iCs/>
          <w:sz w:val="24"/>
          <w:szCs w:val="24"/>
          <w:u w:val="single"/>
        </w:rPr>
        <w:t xml:space="preserve">. </w:t>
      </w:r>
      <w:r w:rsidRPr="00E51B88">
        <w:rPr>
          <w:rFonts w:asciiTheme="minorHAnsi" w:eastAsiaTheme="minorEastAsia" w:hAnsiTheme="minorHAnsi" w:cstheme="minorBidi"/>
          <w:i/>
          <w:iCs/>
          <w:sz w:val="24"/>
          <w:szCs w:val="24"/>
          <w:u w:val="single"/>
        </w:rPr>
        <w:t>Please contact the Office of the Graduate School at 662.325.7400 for assistance.</w:t>
      </w:r>
    </w:p>
    <w:p w14:paraId="4A3AE817" w14:textId="77777777" w:rsidR="00A16B3A" w:rsidRPr="00E51B88" w:rsidRDefault="00A16B3A" w:rsidP="64620B5C">
      <w:pPr>
        <w:pStyle w:val="ColorfulList-Accent11"/>
        <w:spacing w:line="240" w:lineRule="auto"/>
        <w:ind w:left="1080"/>
        <w:rPr>
          <w:rFonts w:asciiTheme="minorHAnsi" w:eastAsiaTheme="minorEastAsia" w:hAnsiTheme="minorHAnsi" w:cstheme="minorBidi"/>
          <w:i/>
          <w:iCs/>
          <w:sz w:val="24"/>
          <w:szCs w:val="24"/>
        </w:rPr>
      </w:pPr>
    </w:p>
    <w:bookmarkEnd w:id="2"/>
    <w:p w14:paraId="5399DD21" w14:textId="77777777" w:rsidR="00A16B3A" w:rsidRPr="0099112E" w:rsidRDefault="00A16B3A" w:rsidP="64620B5C">
      <w:pPr>
        <w:pStyle w:val="ColorfulList-Accent11"/>
        <w:spacing w:line="240" w:lineRule="auto"/>
        <w:rPr>
          <w:rFonts w:asciiTheme="minorHAnsi" w:eastAsiaTheme="minorEastAsia" w:hAnsiTheme="minorHAnsi" w:cstheme="minorHAnsi"/>
          <w:sz w:val="24"/>
          <w:szCs w:val="24"/>
        </w:rPr>
      </w:pPr>
    </w:p>
    <w:p w14:paraId="5ABFCD02" w14:textId="77777777" w:rsidR="00A16B3A" w:rsidRPr="0099112E" w:rsidRDefault="00A16B3A" w:rsidP="64620B5C">
      <w:pPr>
        <w:pStyle w:val="NoSpacing"/>
        <w:ind w:left="720"/>
        <w:rPr>
          <w:rFonts w:asciiTheme="minorHAnsi" w:eastAsiaTheme="minorEastAsia" w:hAnsiTheme="minorHAnsi" w:cstheme="minorHAnsi"/>
          <w:sz w:val="24"/>
          <w:szCs w:val="24"/>
        </w:rPr>
      </w:pPr>
      <w:bookmarkStart w:id="3" w:name="_Hlk113969225"/>
      <w:r w:rsidRPr="0099112E">
        <w:rPr>
          <w:rFonts w:asciiTheme="minorHAnsi" w:eastAsiaTheme="minorEastAsia" w:hAnsiTheme="minorHAnsi" w:cstheme="minorHAnsi"/>
          <w:sz w:val="24"/>
          <w:szCs w:val="24"/>
        </w:rPr>
        <w:t xml:space="preserve">*** Contact your references shortly after submitting your application to ensure they have received the proper forms. </w:t>
      </w:r>
    </w:p>
    <w:p w14:paraId="0B28A03E" w14:textId="085195AD" w:rsidR="00A16B3A" w:rsidRPr="0099112E" w:rsidRDefault="00A16B3A" w:rsidP="64620B5C">
      <w:pPr>
        <w:pStyle w:val="NoSpacing"/>
        <w:ind w:left="720"/>
        <w:rPr>
          <w:rFonts w:asciiTheme="minorHAnsi" w:eastAsiaTheme="minorEastAsia" w:hAnsiTheme="minorHAnsi" w:cstheme="minorHAnsi"/>
          <w:sz w:val="24"/>
          <w:szCs w:val="24"/>
        </w:rPr>
      </w:pPr>
      <w:r w:rsidRPr="0099112E">
        <w:rPr>
          <w:rFonts w:asciiTheme="minorHAnsi" w:eastAsiaTheme="minorEastAsia" w:hAnsiTheme="minorHAnsi" w:cstheme="minorHAnsi"/>
          <w:sz w:val="24"/>
          <w:szCs w:val="24"/>
        </w:rPr>
        <w:t xml:space="preserve">*** Please note that your application will not be considered until all forms have been submitted, and your application fee has been paid. </w:t>
      </w:r>
    </w:p>
    <w:bookmarkEnd w:id="3"/>
    <w:p w14:paraId="450BFC08" w14:textId="77777777" w:rsidR="00D93AF3" w:rsidRDefault="00D93AF3" w:rsidP="0099112E">
      <w:pPr>
        <w:pStyle w:val="ColorfulList-Accent11"/>
        <w:spacing w:line="240" w:lineRule="auto"/>
        <w:ind w:left="0"/>
        <w:rPr>
          <w:rFonts w:asciiTheme="minorHAnsi" w:eastAsiaTheme="minorEastAsia" w:hAnsiTheme="minorHAnsi" w:cstheme="minorHAnsi"/>
          <w:sz w:val="24"/>
          <w:szCs w:val="24"/>
        </w:rPr>
      </w:pPr>
    </w:p>
    <w:p w14:paraId="160DBCE1" w14:textId="3B9BF2D3" w:rsidR="006308C7" w:rsidRPr="0099112E" w:rsidRDefault="0099112E" w:rsidP="0099112E">
      <w:pPr>
        <w:pStyle w:val="ColorfulList-Accent11"/>
        <w:spacing w:line="240" w:lineRule="auto"/>
        <w:ind w:left="0"/>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_____ 2. </w:t>
      </w:r>
      <w:r w:rsidR="008C7CE9" w:rsidRPr="0099112E">
        <w:rPr>
          <w:rFonts w:asciiTheme="minorHAnsi" w:eastAsiaTheme="minorEastAsia" w:hAnsiTheme="minorHAnsi" w:cstheme="minorHAnsi"/>
          <w:sz w:val="24"/>
          <w:szCs w:val="24"/>
        </w:rPr>
        <w:t>Hold a bachelor’s degree from a regionally/nationally</w:t>
      </w:r>
      <w:r w:rsidR="00DE4CD8" w:rsidRPr="0099112E">
        <w:rPr>
          <w:rFonts w:asciiTheme="minorHAnsi" w:eastAsiaTheme="minorEastAsia" w:hAnsiTheme="minorHAnsi" w:cstheme="minorHAnsi"/>
          <w:sz w:val="24"/>
          <w:szCs w:val="24"/>
        </w:rPr>
        <w:t xml:space="preserve"> </w:t>
      </w:r>
      <w:r w:rsidR="008C7CE9" w:rsidRPr="0099112E">
        <w:rPr>
          <w:rFonts w:asciiTheme="minorHAnsi" w:eastAsiaTheme="minorEastAsia" w:hAnsiTheme="minorHAnsi" w:cstheme="minorHAnsi"/>
          <w:sz w:val="24"/>
          <w:szCs w:val="24"/>
        </w:rPr>
        <w:t>accredited institution of higher learning</w:t>
      </w:r>
      <w:r w:rsidR="00413E31" w:rsidRPr="0099112E">
        <w:rPr>
          <w:rFonts w:asciiTheme="minorHAnsi" w:eastAsiaTheme="minorEastAsia" w:hAnsiTheme="minorHAnsi" w:cstheme="minorHAnsi"/>
          <w:sz w:val="24"/>
          <w:szCs w:val="24"/>
        </w:rPr>
        <w:t>.</w:t>
      </w:r>
    </w:p>
    <w:p w14:paraId="08799769" w14:textId="77777777" w:rsidR="00D93AF3" w:rsidRPr="0099112E" w:rsidRDefault="00D93AF3" w:rsidP="64620B5C">
      <w:pPr>
        <w:pStyle w:val="ColorfulList-Accent11"/>
        <w:spacing w:line="240" w:lineRule="auto"/>
        <w:ind w:left="0"/>
        <w:rPr>
          <w:rFonts w:asciiTheme="minorHAnsi" w:eastAsiaTheme="minorEastAsia" w:hAnsiTheme="minorHAnsi" w:cstheme="minorHAnsi"/>
          <w:sz w:val="24"/>
          <w:szCs w:val="24"/>
        </w:rPr>
      </w:pPr>
    </w:p>
    <w:p w14:paraId="6C3BAAA9" w14:textId="5FD895B1" w:rsidR="009D00D7" w:rsidRDefault="0099112E" w:rsidP="009D00D7">
      <w:pPr>
        <w:pStyle w:val="ColorfulList-Accent11"/>
        <w:spacing w:line="360" w:lineRule="auto"/>
        <w:ind w:left="0"/>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_____ 3. </w:t>
      </w:r>
      <w:r w:rsidR="008C7CE9" w:rsidRPr="0099112E">
        <w:rPr>
          <w:rFonts w:asciiTheme="minorHAnsi" w:eastAsiaTheme="minorEastAsia" w:hAnsiTheme="minorHAnsi" w:cstheme="minorHAnsi"/>
          <w:sz w:val="24"/>
          <w:szCs w:val="24"/>
        </w:rPr>
        <w:t>Have a minimum GPA of 2.75 (based o</w:t>
      </w:r>
      <w:r w:rsidR="007C3D56" w:rsidRPr="0099112E">
        <w:rPr>
          <w:rFonts w:asciiTheme="minorHAnsi" w:eastAsiaTheme="minorEastAsia" w:hAnsiTheme="minorHAnsi" w:cstheme="minorHAnsi"/>
          <w:sz w:val="24"/>
          <w:szCs w:val="24"/>
        </w:rPr>
        <w:t xml:space="preserve">n a 4.0 scale) on the last 60 credit hours </w:t>
      </w:r>
      <w:r w:rsidR="008C7CE9" w:rsidRPr="0099112E">
        <w:rPr>
          <w:rFonts w:asciiTheme="minorHAnsi" w:eastAsiaTheme="minorEastAsia" w:hAnsiTheme="minorHAnsi" w:cstheme="minorHAnsi"/>
          <w:sz w:val="24"/>
          <w:szCs w:val="24"/>
        </w:rPr>
        <w:t>of baccalaureate work</w:t>
      </w:r>
      <w:r w:rsidR="00413E31" w:rsidRPr="0099112E">
        <w:rPr>
          <w:rFonts w:asciiTheme="minorHAnsi" w:eastAsiaTheme="minorEastAsia" w:hAnsiTheme="minorHAnsi" w:cstheme="minorHAnsi"/>
          <w:sz w:val="24"/>
          <w:szCs w:val="24"/>
        </w:rPr>
        <w:t>.</w:t>
      </w:r>
      <w:bookmarkStart w:id="4" w:name="_Hlk75420745"/>
    </w:p>
    <w:p w14:paraId="735F1D07" w14:textId="00A927BA" w:rsidR="003F2E43" w:rsidRPr="0099112E" w:rsidRDefault="009D00D7" w:rsidP="009D00D7">
      <w:pPr>
        <w:pStyle w:val="ColorfulList-Accent11"/>
        <w:spacing w:line="360" w:lineRule="auto"/>
        <w:ind w:left="0"/>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_____ 4. </w:t>
      </w:r>
      <w:r w:rsidR="00483A97" w:rsidRPr="0099112E">
        <w:rPr>
          <w:rFonts w:asciiTheme="minorHAnsi" w:eastAsiaTheme="minorEastAsia" w:hAnsiTheme="minorHAnsi" w:cstheme="minorHAnsi"/>
          <w:sz w:val="24"/>
          <w:szCs w:val="24"/>
        </w:rPr>
        <w:t xml:space="preserve">Meet the Mississippi score requirements on the Praxis Core Academic Skills for Educators tests (CORE) </w:t>
      </w:r>
      <w:r w:rsidR="00483A97" w:rsidRPr="0099112E">
        <w:rPr>
          <w:rFonts w:asciiTheme="minorHAnsi" w:eastAsiaTheme="minorEastAsia" w:hAnsiTheme="minorHAnsi" w:cstheme="minorHAnsi"/>
          <w:b/>
          <w:bCs/>
          <w:sz w:val="24"/>
          <w:szCs w:val="24"/>
        </w:rPr>
        <w:t>or</w:t>
      </w:r>
      <w:r w:rsidR="00483A97" w:rsidRPr="0099112E">
        <w:rPr>
          <w:rFonts w:asciiTheme="minorHAnsi" w:eastAsiaTheme="minorEastAsia" w:hAnsiTheme="minorHAnsi" w:cstheme="minorHAnsi"/>
          <w:sz w:val="24"/>
          <w:szCs w:val="24"/>
        </w:rPr>
        <w:t xml:space="preserve"> have a composite ACT score of at least 21</w:t>
      </w:r>
      <w:r w:rsidR="006331FF" w:rsidRPr="0099112E">
        <w:rPr>
          <w:rFonts w:asciiTheme="minorHAnsi" w:eastAsiaTheme="minorEastAsia" w:hAnsiTheme="minorHAnsi" w:cstheme="minorHAnsi"/>
          <w:sz w:val="24"/>
          <w:szCs w:val="24"/>
        </w:rPr>
        <w:t xml:space="preserve">. </w:t>
      </w:r>
      <w:r w:rsidR="00483A97" w:rsidRPr="0099112E">
        <w:rPr>
          <w:rFonts w:asciiTheme="minorHAnsi" w:eastAsiaTheme="minorEastAsia" w:hAnsiTheme="minorHAnsi" w:cstheme="minorHAnsi"/>
          <w:sz w:val="24"/>
          <w:szCs w:val="24"/>
        </w:rPr>
        <w:t>MATX staff will</w:t>
      </w:r>
      <w:r w:rsidR="4315B987" w:rsidRPr="0099112E">
        <w:rPr>
          <w:rFonts w:asciiTheme="minorHAnsi" w:eastAsiaTheme="minorEastAsia" w:hAnsiTheme="minorHAnsi" w:cstheme="minorHAnsi"/>
          <w:sz w:val="24"/>
          <w:szCs w:val="24"/>
        </w:rPr>
        <w:t xml:space="preserve"> unofficially</w:t>
      </w:r>
      <w:r w:rsidR="00483A97" w:rsidRPr="0099112E">
        <w:rPr>
          <w:rFonts w:asciiTheme="minorHAnsi" w:eastAsiaTheme="minorEastAsia" w:hAnsiTheme="minorHAnsi" w:cstheme="minorHAnsi"/>
          <w:sz w:val="24"/>
          <w:szCs w:val="24"/>
        </w:rPr>
        <w:t xml:space="preserve"> evaluate your transcript to see if you meet the GPA requirements if you </w:t>
      </w:r>
      <w:r w:rsidR="004A3D5D" w:rsidRPr="0099112E">
        <w:rPr>
          <w:rFonts w:asciiTheme="minorHAnsi" w:eastAsiaTheme="minorEastAsia" w:hAnsiTheme="minorHAnsi" w:cstheme="minorHAnsi"/>
          <w:sz w:val="24"/>
          <w:szCs w:val="24"/>
        </w:rPr>
        <w:t>do not</w:t>
      </w:r>
      <w:r w:rsidR="00483A97" w:rsidRPr="0099112E">
        <w:rPr>
          <w:rFonts w:asciiTheme="minorHAnsi" w:eastAsiaTheme="minorEastAsia" w:hAnsiTheme="minorHAnsi" w:cstheme="minorHAnsi"/>
          <w:sz w:val="24"/>
          <w:szCs w:val="24"/>
        </w:rPr>
        <w:t xml:space="preserve"> have a 21 on the ACT or passing Praxis Cores scores.</w:t>
      </w:r>
    </w:p>
    <w:bookmarkEnd w:id="4"/>
    <w:p w14:paraId="48A88768" w14:textId="77777777" w:rsidR="00483A97" w:rsidRPr="0099112E" w:rsidRDefault="00483A97" w:rsidP="64620B5C">
      <w:pPr>
        <w:pStyle w:val="ColorfulList-Accent11"/>
        <w:spacing w:line="240" w:lineRule="auto"/>
        <w:rPr>
          <w:rFonts w:asciiTheme="minorHAnsi" w:eastAsiaTheme="minorEastAsia" w:hAnsiTheme="minorHAnsi" w:cstheme="minorHAnsi"/>
          <w:sz w:val="24"/>
          <w:szCs w:val="24"/>
        </w:rPr>
      </w:pPr>
    </w:p>
    <w:tbl>
      <w:tblPr>
        <w:tblW w:w="828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3510"/>
      </w:tblGrid>
      <w:tr w:rsidR="002622B3" w:rsidRPr="0099112E" w14:paraId="17141E08" w14:textId="77777777" w:rsidTr="64620B5C">
        <w:trPr>
          <w:trHeight w:val="584"/>
        </w:trPr>
        <w:tc>
          <w:tcPr>
            <w:tcW w:w="4770" w:type="dxa"/>
            <w:vAlign w:val="center"/>
          </w:tcPr>
          <w:p w14:paraId="75E634EC" w14:textId="2F4A9BAA" w:rsidR="00D67EC1" w:rsidRPr="0099112E" w:rsidRDefault="64CC1982" w:rsidP="64620B5C">
            <w:pPr>
              <w:jc w:val="center"/>
              <w:rPr>
                <w:rFonts w:asciiTheme="minorHAnsi" w:eastAsiaTheme="minorEastAsia" w:hAnsiTheme="minorHAnsi" w:cstheme="minorHAnsi"/>
                <w:b/>
                <w:bCs/>
                <w:color w:val="000000"/>
                <w:sz w:val="24"/>
                <w:szCs w:val="24"/>
              </w:rPr>
            </w:pPr>
            <w:r w:rsidRPr="0099112E">
              <w:rPr>
                <w:rFonts w:asciiTheme="minorHAnsi" w:eastAsiaTheme="minorEastAsia" w:hAnsiTheme="minorHAnsi" w:cstheme="minorHAnsi"/>
                <w:b/>
                <w:bCs/>
                <w:color w:val="000000" w:themeColor="text1"/>
                <w:sz w:val="24"/>
                <w:szCs w:val="24"/>
              </w:rPr>
              <w:t xml:space="preserve">Praxis Core </w:t>
            </w:r>
          </w:p>
          <w:p w14:paraId="1B8932E1" w14:textId="77777777" w:rsidR="002622B3" w:rsidRPr="0099112E" w:rsidRDefault="002622B3" w:rsidP="64620B5C">
            <w:pPr>
              <w:jc w:val="center"/>
              <w:rPr>
                <w:rFonts w:asciiTheme="minorHAnsi" w:eastAsiaTheme="minorEastAsia" w:hAnsiTheme="minorHAnsi" w:cstheme="minorHAnsi"/>
                <w:b/>
                <w:bCs/>
                <w:color w:val="000000"/>
                <w:sz w:val="24"/>
                <w:szCs w:val="24"/>
              </w:rPr>
            </w:pPr>
            <w:r w:rsidRPr="0099112E">
              <w:rPr>
                <w:rFonts w:asciiTheme="minorHAnsi" w:eastAsiaTheme="minorEastAsia" w:hAnsiTheme="minorHAnsi" w:cstheme="minorHAnsi"/>
                <w:b/>
                <w:bCs/>
                <w:color w:val="000000" w:themeColor="text1"/>
                <w:sz w:val="24"/>
                <w:szCs w:val="24"/>
              </w:rPr>
              <w:t>Area Examination Test Codes</w:t>
            </w:r>
          </w:p>
        </w:tc>
        <w:tc>
          <w:tcPr>
            <w:tcW w:w="3510" w:type="dxa"/>
            <w:vAlign w:val="center"/>
          </w:tcPr>
          <w:p w14:paraId="7971A000" w14:textId="77777777" w:rsidR="002622B3" w:rsidRPr="0099112E" w:rsidRDefault="002622B3" w:rsidP="64620B5C">
            <w:pPr>
              <w:jc w:val="center"/>
              <w:rPr>
                <w:rFonts w:asciiTheme="minorHAnsi" w:eastAsiaTheme="minorEastAsia" w:hAnsiTheme="minorHAnsi" w:cstheme="minorHAnsi"/>
                <w:b/>
                <w:bCs/>
                <w:color w:val="000000"/>
                <w:sz w:val="24"/>
                <w:szCs w:val="24"/>
              </w:rPr>
            </w:pPr>
            <w:r w:rsidRPr="0099112E">
              <w:rPr>
                <w:rFonts w:asciiTheme="minorHAnsi" w:eastAsiaTheme="minorEastAsia" w:hAnsiTheme="minorHAnsi" w:cstheme="minorHAnsi"/>
                <w:b/>
                <w:bCs/>
                <w:color w:val="000000" w:themeColor="text1"/>
                <w:sz w:val="24"/>
                <w:szCs w:val="24"/>
              </w:rPr>
              <w:t xml:space="preserve">Required Score </w:t>
            </w:r>
          </w:p>
        </w:tc>
      </w:tr>
      <w:tr w:rsidR="002622B3" w:rsidRPr="0099112E" w14:paraId="7A7E3AAA" w14:textId="77777777" w:rsidTr="64620B5C">
        <w:trPr>
          <w:trHeight w:val="431"/>
        </w:trPr>
        <w:tc>
          <w:tcPr>
            <w:tcW w:w="4770" w:type="dxa"/>
            <w:vAlign w:val="center"/>
          </w:tcPr>
          <w:p w14:paraId="79D0E076" w14:textId="5E798944" w:rsidR="002622B3" w:rsidRPr="0099112E" w:rsidRDefault="002622B3" w:rsidP="64620B5C">
            <w:pPr>
              <w:pStyle w:val="ColorfulList-Accent11"/>
              <w:spacing w:line="240" w:lineRule="auto"/>
              <w:ind w:left="0"/>
              <w:rPr>
                <w:rFonts w:asciiTheme="minorHAnsi" w:eastAsiaTheme="minorEastAsia" w:hAnsiTheme="minorHAnsi" w:cstheme="minorHAnsi"/>
                <w:b/>
                <w:bCs/>
                <w:sz w:val="24"/>
                <w:szCs w:val="24"/>
              </w:rPr>
            </w:pPr>
            <w:r w:rsidRPr="0099112E">
              <w:rPr>
                <w:rFonts w:asciiTheme="minorHAnsi" w:eastAsiaTheme="minorEastAsia" w:hAnsiTheme="minorHAnsi" w:cstheme="minorHAnsi"/>
                <w:b/>
                <w:bCs/>
                <w:sz w:val="24"/>
                <w:szCs w:val="24"/>
              </w:rPr>
              <w:t>Reading</w:t>
            </w:r>
            <w:r w:rsidR="2310DAAE" w:rsidRPr="0099112E">
              <w:rPr>
                <w:rFonts w:asciiTheme="minorHAnsi" w:eastAsiaTheme="minorEastAsia" w:hAnsiTheme="minorHAnsi" w:cstheme="minorHAnsi"/>
                <w:b/>
                <w:bCs/>
                <w:sz w:val="24"/>
                <w:szCs w:val="24"/>
              </w:rPr>
              <w:t xml:space="preserve"> - 5713</w:t>
            </w:r>
          </w:p>
        </w:tc>
        <w:tc>
          <w:tcPr>
            <w:tcW w:w="3510" w:type="dxa"/>
            <w:vAlign w:val="center"/>
          </w:tcPr>
          <w:p w14:paraId="5D3FFA9D" w14:textId="77777777" w:rsidR="002622B3" w:rsidRPr="0099112E" w:rsidRDefault="002622B3" w:rsidP="64620B5C">
            <w:pPr>
              <w:pStyle w:val="ColorfulList-Accent11"/>
              <w:spacing w:line="240" w:lineRule="auto"/>
              <w:ind w:left="0"/>
              <w:jc w:val="center"/>
              <w:rPr>
                <w:rFonts w:asciiTheme="minorHAnsi" w:eastAsiaTheme="minorEastAsia" w:hAnsiTheme="minorHAnsi" w:cstheme="minorHAnsi"/>
                <w:sz w:val="24"/>
                <w:szCs w:val="24"/>
              </w:rPr>
            </w:pPr>
            <w:r w:rsidRPr="0099112E">
              <w:rPr>
                <w:rFonts w:asciiTheme="minorHAnsi" w:eastAsiaTheme="minorEastAsia" w:hAnsiTheme="minorHAnsi" w:cstheme="minorHAnsi"/>
                <w:sz w:val="24"/>
                <w:szCs w:val="24"/>
              </w:rPr>
              <w:t>156</w:t>
            </w:r>
          </w:p>
        </w:tc>
      </w:tr>
      <w:tr w:rsidR="002622B3" w:rsidRPr="0099112E" w14:paraId="18098ECF" w14:textId="77777777" w:rsidTr="64620B5C">
        <w:trPr>
          <w:trHeight w:val="449"/>
        </w:trPr>
        <w:tc>
          <w:tcPr>
            <w:tcW w:w="4770" w:type="dxa"/>
            <w:vAlign w:val="center"/>
          </w:tcPr>
          <w:p w14:paraId="579D7F99" w14:textId="7F5998F6" w:rsidR="002622B3" w:rsidRPr="0099112E" w:rsidRDefault="2310DAAE" w:rsidP="64620B5C">
            <w:pPr>
              <w:pStyle w:val="ColorfulList-Accent11"/>
              <w:spacing w:line="240" w:lineRule="auto"/>
              <w:ind w:left="0"/>
              <w:rPr>
                <w:rFonts w:asciiTheme="minorHAnsi" w:eastAsiaTheme="minorEastAsia" w:hAnsiTheme="minorHAnsi" w:cstheme="minorHAnsi"/>
                <w:b/>
                <w:bCs/>
                <w:sz w:val="24"/>
                <w:szCs w:val="24"/>
              </w:rPr>
            </w:pPr>
            <w:r w:rsidRPr="0099112E">
              <w:rPr>
                <w:rFonts w:asciiTheme="minorHAnsi" w:eastAsiaTheme="minorEastAsia" w:hAnsiTheme="minorHAnsi" w:cstheme="minorHAnsi"/>
                <w:b/>
                <w:bCs/>
                <w:sz w:val="24"/>
                <w:szCs w:val="24"/>
              </w:rPr>
              <w:t>Writing - 5723</w:t>
            </w:r>
          </w:p>
        </w:tc>
        <w:tc>
          <w:tcPr>
            <w:tcW w:w="3510" w:type="dxa"/>
            <w:vAlign w:val="center"/>
          </w:tcPr>
          <w:p w14:paraId="5034E387" w14:textId="77777777" w:rsidR="002622B3" w:rsidRPr="0099112E" w:rsidRDefault="002622B3" w:rsidP="64620B5C">
            <w:pPr>
              <w:pStyle w:val="ColorfulList-Accent11"/>
              <w:spacing w:line="240" w:lineRule="auto"/>
              <w:ind w:left="0"/>
              <w:jc w:val="center"/>
              <w:rPr>
                <w:rFonts w:asciiTheme="minorHAnsi" w:eastAsiaTheme="minorEastAsia" w:hAnsiTheme="minorHAnsi" w:cstheme="minorHAnsi"/>
                <w:sz w:val="24"/>
                <w:szCs w:val="24"/>
              </w:rPr>
            </w:pPr>
            <w:r w:rsidRPr="0099112E">
              <w:rPr>
                <w:rFonts w:asciiTheme="minorHAnsi" w:eastAsiaTheme="minorEastAsia" w:hAnsiTheme="minorHAnsi" w:cstheme="minorHAnsi"/>
                <w:sz w:val="24"/>
                <w:szCs w:val="24"/>
              </w:rPr>
              <w:t>162</w:t>
            </w:r>
          </w:p>
        </w:tc>
      </w:tr>
      <w:tr w:rsidR="002622B3" w:rsidRPr="0099112E" w14:paraId="278BBEED" w14:textId="77777777" w:rsidTr="64620B5C">
        <w:trPr>
          <w:trHeight w:val="431"/>
        </w:trPr>
        <w:tc>
          <w:tcPr>
            <w:tcW w:w="4770" w:type="dxa"/>
            <w:vAlign w:val="center"/>
          </w:tcPr>
          <w:p w14:paraId="41B849BB" w14:textId="0519EA18" w:rsidR="001D2528" w:rsidRPr="0099112E" w:rsidRDefault="3F14664D" w:rsidP="64620B5C">
            <w:pPr>
              <w:pStyle w:val="ColorfulList-Accent11"/>
              <w:spacing w:line="240" w:lineRule="auto"/>
              <w:ind w:left="0"/>
              <w:rPr>
                <w:rFonts w:asciiTheme="minorHAnsi" w:eastAsiaTheme="minorEastAsia" w:hAnsiTheme="minorHAnsi" w:cstheme="minorHAnsi"/>
                <w:b/>
                <w:bCs/>
                <w:sz w:val="24"/>
                <w:szCs w:val="24"/>
              </w:rPr>
            </w:pPr>
            <w:r w:rsidRPr="0099112E">
              <w:rPr>
                <w:rFonts w:asciiTheme="minorHAnsi" w:eastAsiaTheme="minorEastAsia" w:hAnsiTheme="minorHAnsi" w:cstheme="minorHAnsi"/>
                <w:b/>
                <w:bCs/>
                <w:sz w:val="24"/>
                <w:szCs w:val="24"/>
              </w:rPr>
              <w:t>Mathematics – 5733 (beginning Sept. 1, 2019)</w:t>
            </w:r>
          </w:p>
        </w:tc>
        <w:tc>
          <w:tcPr>
            <w:tcW w:w="3510" w:type="dxa"/>
            <w:vAlign w:val="center"/>
          </w:tcPr>
          <w:p w14:paraId="55F15D0E" w14:textId="69D908F4" w:rsidR="001D2528" w:rsidRPr="0099112E" w:rsidRDefault="3F14664D" w:rsidP="00125539">
            <w:pPr>
              <w:pStyle w:val="ColorfulList-Accent11"/>
              <w:spacing w:line="240" w:lineRule="auto"/>
              <w:ind w:left="0"/>
              <w:jc w:val="center"/>
              <w:rPr>
                <w:rFonts w:asciiTheme="minorHAnsi" w:eastAsiaTheme="minorEastAsia" w:hAnsiTheme="minorHAnsi" w:cstheme="minorHAnsi"/>
                <w:sz w:val="24"/>
                <w:szCs w:val="24"/>
              </w:rPr>
            </w:pPr>
            <w:r w:rsidRPr="0099112E">
              <w:rPr>
                <w:rFonts w:asciiTheme="minorHAnsi" w:eastAsiaTheme="minorEastAsia" w:hAnsiTheme="minorHAnsi" w:cstheme="minorHAnsi"/>
                <w:sz w:val="24"/>
                <w:szCs w:val="24"/>
              </w:rPr>
              <w:t>130</w:t>
            </w:r>
          </w:p>
        </w:tc>
      </w:tr>
      <w:tr w:rsidR="00901402" w:rsidRPr="0099112E" w14:paraId="63358CFE" w14:textId="77777777" w:rsidTr="64620B5C">
        <w:trPr>
          <w:trHeight w:val="431"/>
        </w:trPr>
        <w:tc>
          <w:tcPr>
            <w:tcW w:w="4770" w:type="dxa"/>
            <w:vAlign w:val="center"/>
          </w:tcPr>
          <w:p w14:paraId="03AAA5CD" w14:textId="6B3366E8" w:rsidR="00901402" w:rsidRPr="0099112E" w:rsidRDefault="38E5E728" w:rsidP="64620B5C">
            <w:pPr>
              <w:pStyle w:val="ColorfulList-Accent11"/>
              <w:spacing w:line="240" w:lineRule="auto"/>
              <w:ind w:left="0"/>
              <w:rPr>
                <w:rFonts w:asciiTheme="minorHAnsi" w:eastAsiaTheme="minorEastAsia" w:hAnsiTheme="minorHAnsi" w:cstheme="minorHAnsi"/>
                <w:b/>
                <w:bCs/>
                <w:sz w:val="24"/>
                <w:szCs w:val="24"/>
              </w:rPr>
            </w:pPr>
            <w:r w:rsidRPr="0099112E">
              <w:rPr>
                <w:rFonts w:asciiTheme="minorHAnsi" w:eastAsiaTheme="minorEastAsia" w:hAnsiTheme="minorHAnsi" w:cstheme="minorHAnsi"/>
                <w:b/>
                <w:bCs/>
                <w:sz w:val="24"/>
                <w:szCs w:val="24"/>
              </w:rPr>
              <w:t>Combined Test</w:t>
            </w:r>
            <w:r w:rsidR="5DB10A82" w:rsidRPr="0099112E">
              <w:rPr>
                <w:rFonts w:asciiTheme="minorHAnsi" w:eastAsiaTheme="minorEastAsia" w:hAnsiTheme="minorHAnsi" w:cstheme="minorHAnsi"/>
                <w:b/>
                <w:bCs/>
                <w:sz w:val="24"/>
                <w:szCs w:val="24"/>
              </w:rPr>
              <w:t xml:space="preserve"> - 5752</w:t>
            </w:r>
          </w:p>
        </w:tc>
        <w:tc>
          <w:tcPr>
            <w:tcW w:w="3510" w:type="dxa"/>
            <w:vAlign w:val="center"/>
          </w:tcPr>
          <w:p w14:paraId="44A75A07" w14:textId="6DB8AC70" w:rsidR="00901402" w:rsidRPr="0099112E" w:rsidRDefault="38E5E728" w:rsidP="64620B5C">
            <w:pPr>
              <w:pStyle w:val="ColorfulList-Accent11"/>
              <w:spacing w:line="240" w:lineRule="auto"/>
              <w:ind w:left="0"/>
              <w:jc w:val="center"/>
              <w:rPr>
                <w:rFonts w:asciiTheme="minorHAnsi" w:eastAsiaTheme="minorEastAsia" w:hAnsiTheme="minorHAnsi" w:cstheme="minorHAnsi"/>
                <w:sz w:val="24"/>
                <w:szCs w:val="24"/>
              </w:rPr>
            </w:pPr>
            <w:r w:rsidRPr="0099112E">
              <w:rPr>
                <w:rFonts w:asciiTheme="minorHAnsi" w:eastAsiaTheme="minorEastAsia" w:hAnsiTheme="minorHAnsi" w:cstheme="minorHAnsi"/>
                <w:sz w:val="24"/>
                <w:szCs w:val="24"/>
              </w:rPr>
              <w:t>Score reported by individual tests</w:t>
            </w:r>
          </w:p>
        </w:tc>
      </w:tr>
    </w:tbl>
    <w:p w14:paraId="3F90A542" w14:textId="77777777" w:rsidR="00777B6A" w:rsidRPr="0099112E" w:rsidRDefault="00777B6A" w:rsidP="64620B5C">
      <w:pPr>
        <w:pStyle w:val="ColorfulList-Accent11"/>
        <w:spacing w:line="240" w:lineRule="auto"/>
        <w:ind w:left="1800"/>
        <w:rPr>
          <w:rFonts w:asciiTheme="minorHAnsi" w:eastAsiaTheme="minorEastAsia" w:hAnsiTheme="minorHAnsi" w:cstheme="minorHAnsi"/>
          <w:sz w:val="24"/>
          <w:szCs w:val="24"/>
        </w:rPr>
      </w:pPr>
    </w:p>
    <w:p w14:paraId="58133E4A" w14:textId="60F63688" w:rsidR="00E22044" w:rsidRPr="00542E78" w:rsidRDefault="009D00D7" w:rsidP="08239F29">
      <w:pPr>
        <w:pStyle w:val="ColorfulList-Accent11"/>
        <w:spacing w:line="240" w:lineRule="auto"/>
        <w:ind w:left="0"/>
        <w:rPr>
          <w:rFonts w:asciiTheme="minorHAnsi" w:eastAsiaTheme="minorEastAsia" w:hAnsiTheme="minorHAnsi" w:cstheme="minorBidi"/>
          <w:sz w:val="24"/>
          <w:szCs w:val="24"/>
        </w:rPr>
      </w:pPr>
      <w:r w:rsidRPr="08239F29">
        <w:rPr>
          <w:rFonts w:asciiTheme="minorHAnsi" w:eastAsiaTheme="minorEastAsia" w:hAnsiTheme="minorHAnsi" w:cstheme="minorBidi"/>
          <w:sz w:val="24"/>
          <w:szCs w:val="24"/>
        </w:rPr>
        <w:t>_____ 5</w:t>
      </w:r>
      <w:r w:rsidR="0080231C" w:rsidRPr="08239F29">
        <w:rPr>
          <w:rFonts w:asciiTheme="minorHAnsi" w:eastAsiaTheme="minorEastAsia" w:hAnsiTheme="minorHAnsi" w:cstheme="minorBidi"/>
          <w:sz w:val="24"/>
          <w:szCs w:val="24"/>
        </w:rPr>
        <w:t xml:space="preserve">. </w:t>
      </w:r>
      <w:r w:rsidR="008C7CE9" w:rsidRPr="08239F29">
        <w:rPr>
          <w:rFonts w:asciiTheme="minorHAnsi" w:eastAsiaTheme="minorEastAsia" w:hAnsiTheme="minorHAnsi" w:cstheme="minorBidi"/>
          <w:sz w:val="24"/>
          <w:szCs w:val="24"/>
        </w:rPr>
        <w:t>Meet the Mississippi scor</w:t>
      </w:r>
      <w:r w:rsidR="008F64CF" w:rsidRPr="08239F29">
        <w:rPr>
          <w:rFonts w:asciiTheme="minorHAnsi" w:eastAsiaTheme="minorEastAsia" w:hAnsiTheme="minorHAnsi" w:cstheme="minorBidi"/>
          <w:sz w:val="24"/>
          <w:szCs w:val="24"/>
        </w:rPr>
        <w:t xml:space="preserve">e </w:t>
      </w:r>
      <w:r w:rsidR="00694946" w:rsidRPr="08239F29">
        <w:rPr>
          <w:rFonts w:asciiTheme="minorHAnsi" w:eastAsiaTheme="minorEastAsia" w:hAnsiTheme="minorHAnsi" w:cstheme="minorBidi"/>
          <w:sz w:val="24"/>
          <w:szCs w:val="24"/>
        </w:rPr>
        <w:t>requirements on the Praxis II Specialty Area Examination in Special Education</w:t>
      </w:r>
      <w:r w:rsidR="002E8408" w:rsidRPr="08239F29">
        <w:rPr>
          <w:rFonts w:asciiTheme="minorHAnsi" w:eastAsiaTheme="minorEastAsia" w:hAnsiTheme="minorHAnsi" w:cstheme="minorBidi"/>
          <w:sz w:val="24"/>
          <w:szCs w:val="24"/>
        </w:rPr>
        <w:t xml:space="preserve"> (535</w:t>
      </w:r>
      <w:r w:rsidR="00DE61B9">
        <w:rPr>
          <w:rFonts w:asciiTheme="minorHAnsi" w:eastAsiaTheme="minorEastAsia" w:hAnsiTheme="minorHAnsi" w:cstheme="minorBidi"/>
          <w:sz w:val="24"/>
          <w:szCs w:val="24"/>
        </w:rPr>
        <w:t>5</w:t>
      </w:r>
      <w:r w:rsidR="002E8408" w:rsidRPr="08239F29">
        <w:rPr>
          <w:rFonts w:asciiTheme="minorHAnsi" w:eastAsiaTheme="minorEastAsia" w:hAnsiTheme="minorHAnsi" w:cstheme="minorBidi"/>
          <w:sz w:val="24"/>
          <w:szCs w:val="24"/>
        </w:rPr>
        <w:t>)</w:t>
      </w:r>
      <w:r w:rsidR="00694946" w:rsidRPr="08239F29">
        <w:rPr>
          <w:rFonts w:asciiTheme="minorHAnsi" w:eastAsiaTheme="minorEastAsia" w:hAnsiTheme="minorHAnsi" w:cstheme="minorBidi"/>
          <w:sz w:val="24"/>
          <w:szCs w:val="24"/>
        </w:rPr>
        <w:t>.</w:t>
      </w:r>
      <w:r w:rsidR="00DE4CD8" w:rsidRPr="08239F29">
        <w:rPr>
          <w:rFonts w:asciiTheme="minorHAnsi" w:eastAsiaTheme="minorEastAsia" w:hAnsiTheme="minorHAnsi" w:cstheme="minorBidi"/>
          <w:sz w:val="24"/>
          <w:szCs w:val="24"/>
        </w:rPr>
        <w:t xml:space="preserve"> </w:t>
      </w:r>
      <w:r w:rsidR="007C0D49" w:rsidRPr="08239F29">
        <w:rPr>
          <w:rFonts w:asciiTheme="minorHAnsi" w:eastAsiaTheme="minorEastAsia" w:hAnsiTheme="minorHAnsi" w:cstheme="minorBidi"/>
          <w:sz w:val="24"/>
          <w:szCs w:val="24"/>
        </w:rPr>
        <w:t xml:space="preserve"> Please make sure your scores are sent to MSU and </w:t>
      </w:r>
      <w:r w:rsidR="00542E78">
        <w:rPr>
          <w:rFonts w:asciiTheme="minorHAnsi" w:eastAsiaTheme="minorEastAsia" w:hAnsiTheme="minorHAnsi" w:cstheme="minorBidi"/>
          <w:sz w:val="24"/>
          <w:szCs w:val="24"/>
        </w:rPr>
        <w:t xml:space="preserve">Mississippi </w:t>
      </w:r>
      <w:r w:rsidR="007C0D49" w:rsidRPr="08239F29">
        <w:rPr>
          <w:rFonts w:asciiTheme="minorHAnsi" w:eastAsiaTheme="minorEastAsia" w:hAnsiTheme="minorHAnsi" w:cstheme="minorBidi"/>
          <w:sz w:val="24"/>
          <w:szCs w:val="24"/>
        </w:rPr>
        <w:t>D</w:t>
      </w:r>
      <w:r w:rsidR="00542E78">
        <w:rPr>
          <w:rFonts w:asciiTheme="minorHAnsi" w:eastAsiaTheme="minorEastAsia" w:hAnsiTheme="minorHAnsi" w:cstheme="minorBidi"/>
          <w:sz w:val="24"/>
          <w:szCs w:val="24"/>
        </w:rPr>
        <w:t xml:space="preserve">epartment of </w:t>
      </w:r>
      <w:r w:rsidR="007C0D49" w:rsidRPr="08239F29">
        <w:rPr>
          <w:rFonts w:asciiTheme="minorHAnsi" w:eastAsiaTheme="minorEastAsia" w:hAnsiTheme="minorHAnsi" w:cstheme="minorBidi"/>
          <w:sz w:val="24"/>
          <w:szCs w:val="24"/>
        </w:rPr>
        <w:t>E</w:t>
      </w:r>
      <w:r w:rsidR="00542E78">
        <w:rPr>
          <w:rFonts w:asciiTheme="minorHAnsi" w:eastAsiaTheme="minorEastAsia" w:hAnsiTheme="minorHAnsi" w:cstheme="minorBidi"/>
          <w:sz w:val="24"/>
          <w:szCs w:val="24"/>
        </w:rPr>
        <w:t>ducation</w:t>
      </w:r>
      <w:r w:rsidR="007C0D49" w:rsidRPr="08239F29">
        <w:rPr>
          <w:rFonts w:asciiTheme="minorHAnsi" w:eastAsiaTheme="minorEastAsia" w:hAnsiTheme="minorHAnsi" w:cstheme="minorBidi"/>
          <w:sz w:val="24"/>
          <w:szCs w:val="24"/>
        </w:rPr>
        <w:t>.</w:t>
      </w:r>
      <w:r w:rsidR="6E3BF976" w:rsidRPr="08239F29">
        <w:rPr>
          <w:rFonts w:asciiTheme="minorHAnsi" w:eastAsiaTheme="minorEastAsia" w:hAnsiTheme="minorHAnsi" w:cstheme="minorBidi"/>
          <w:sz w:val="24"/>
          <w:szCs w:val="24"/>
        </w:rPr>
        <w:t xml:space="preserve">  </w:t>
      </w:r>
    </w:p>
    <w:p w14:paraId="67344BF2" w14:textId="77777777" w:rsidR="00E42E42" w:rsidRDefault="00E42E42" w:rsidP="08239F29">
      <w:pPr>
        <w:pStyle w:val="ColorfulList-Accent11"/>
        <w:spacing w:line="240" w:lineRule="auto"/>
        <w:ind w:left="0"/>
        <w:rPr>
          <w:rFonts w:asciiTheme="minorHAnsi" w:eastAsiaTheme="minorEastAsia" w:hAnsiTheme="minorHAnsi" w:cstheme="minorBidi"/>
          <w:i/>
          <w:iCs/>
          <w:sz w:val="24"/>
          <w:szCs w:val="24"/>
        </w:rPr>
      </w:pPr>
    </w:p>
    <w:tbl>
      <w:tblPr>
        <w:tblW w:w="828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3510"/>
      </w:tblGrid>
      <w:tr w:rsidR="00DE61B9" w:rsidRPr="0099112E" w14:paraId="2F3EF0FD" w14:textId="77777777" w:rsidTr="00440A4A">
        <w:trPr>
          <w:trHeight w:val="584"/>
        </w:trPr>
        <w:tc>
          <w:tcPr>
            <w:tcW w:w="4770" w:type="dxa"/>
            <w:vAlign w:val="center"/>
          </w:tcPr>
          <w:p w14:paraId="65CD0BE1" w14:textId="1120DE7E" w:rsidR="00DE61B9" w:rsidRPr="0099112E" w:rsidRDefault="00DE61B9" w:rsidP="00440A4A">
            <w:pPr>
              <w:jc w:val="center"/>
              <w:rPr>
                <w:rFonts w:asciiTheme="minorHAnsi" w:eastAsiaTheme="minorEastAsia" w:hAnsiTheme="minorHAnsi" w:cstheme="minorHAnsi"/>
                <w:b/>
                <w:bCs/>
                <w:color w:val="000000"/>
                <w:sz w:val="24"/>
                <w:szCs w:val="24"/>
              </w:rPr>
            </w:pPr>
            <w:r w:rsidRPr="0099112E">
              <w:rPr>
                <w:rFonts w:asciiTheme="minorHAnsi" w:eastAsiaTheme="minorEastAsia" w:hAnsiTheme="minorHAnsi" w:cstheme="minorHAnsi"/>
                <w:b/>
                <w:bCs/>
                <w:color w:val="000000" w:themeColor="text1"/>
                <w:sz w:val="24"/>
                <w:szCs w:val="24"/>
              </w:rPr>
              <w:t xml:space="preserve">Praxis </w:t>
            </w:r>
            <w:r>
              <w:rPr>
                <w:rFonts w:asciiTheme="minorHAnsi" w:eastAsiaTheme="minorEastAsia" w:hAnsiTheme="minorHAnsi" w:cstheme="minorHAnsi"/>
                <w:b/>
                <w:bCs/>
                <w:color w:val="000000" w:themeColor="text1"/>
                <w:sz w:val="24"/>
                <w:szCs w:val="24"/>
              </w:rPr>
              <w:t>II</w:t>
            </w:r>
          </w:p>
          <w:p w14:paraId="064D9620" w14:textId="77777777" w:rsidR="00DE61B9" w:rsidRPr="0099112E" w:rsidRDefault="00DE61B9" w:rsidP="00440A4A">
            <w:pPr>
              <w:jc w:val="center"/>
              <w:rPr>
                <w:rFonts w:asciiTheme="minorHAnsi" w:eastAsiaTheme="minorEastAsia" w:hAnsiTheme="minorHAnsi" w:cstheme="minorHAnsi"/>
                <w:b/>
                <w:bCs/>
                <w:color w:val="000000"/>
                <w:sz w:val="24"/>
                <w:szCs w:val="24"/>
              </w:rPr>
            </w:pPr>
            <w:r w:rsidRPr="0099112E">
              <w:rPr>
                <w:rFonts w:asciiTheme="minorHAnsi" w:eastAsiaTheme="minorEastAsia" w:hAnsiTheme="minorHAnsi" w:cstheme="minorHAnsi"/>
                <w:b/>
                <w:bCs/>
                <w:color w:val="000000" w:themeColor="text1"/>
                <w:sz w:val="24"/>
                <w:szCs w:val="24"/>
              </w:rPr>
              <w:t>Area Examination Test Codes</w:t>
            </w:r>
          </w:p>
        </w:tc>
        <w:tc>
          <w:tcPr>
            <w:tcW w:w="3510" w:type="dxa"/>
            <w:vAlign w:val="center"/>
          </w:tcPr>
          <w:p w14:paraId="698505DD" w14:textId="77777777" w:rsidR="00DE61B9" w:rsidRPr="0099112E" w:rsidRDefault="00DE61B9" w:rsidP="00440A4A">
            <w:pPr>
              <w:jc w:val="center"/>
              <w:rPr>
                <w:rFonts w:asciiTheme="minorHAnsi" w:eastAsiaTheme="minorEastAsia" w:hAnsiTheme="minorHAnsi" w:cstheme="minorHAnsi"/>
                <w:b/>
                <w:bCs/>
                <w:color w:val="000000"/>
                <w:sz w:val="24"/>
                <w:szCs w:val="24"/>
              </w:rPr>
            </w:pPr>
            <w:r w:rsidRPr="0099112E">
              <w:rPr>
                <w:rFonts w:asciiTheme="minorHAnsi" w:eastAsiaTheme="minorEastAsia" w:hAnsiTheme="minorHAnsi" w:cstheme="minorHAnsi"/>
                <w:b/>
                <w:bCs/>
                <w:color w:val="000000" w:themeColor="text1"/>
                <w:sz w:val="24"/>
                <w:szCs w:val="24"/>
              </w:rPr>
              <w:t xml:space="preserve">Required Score </w:t>
            </w:r>
          </w:p>
        </w:tc>
      </w:tr>
      <w:tr w:rsidR="00DE61B9" w:rsidRPr="0099112E" w14:paraId="6F7ED518" w14:textId="77777777" w:rsidTr="00440A4A">
        <w:trPr>
          <w:trHeight w:val="431"/>
        </w:trPr>
        <w:tc>
          <w:tcPr>
            <w:tcW w:w="4770" w:type="dxa"/>
            <w:vAlign w:val="center"/>
          </w:tcPr>
          <w:p w14:paraId="1CAFDD7F" w14:textId="0828392D" w:rsidR="00E42E42" w:rsidRPr="0099112E" w:rsidRDefault="00E42E42" w:rsidP="00554E50">
            <w:pPr>
              <w:pStyle w:val="ColorfulList-Accent11"/>
              <w:spacing w:line="240" w:lineRule="auto"/>
              <w:ind w:left="0"/>
              <w:rPr>
                <w:rFonts w:asciiTheme="minorHAnsi" w:eastAsiaTheme="minorEastAsia" w:hAnsiTheme="minorHAnsi" w:cstheme="minorHAnsi"/>
                <w:b/>
                <w:bCs/>
                <w:sz w:val="24"/>
                <w:szCs w:val="24"/>
              </w:rPr>
            </w:pPr>
            <w:r>
              <w:rPr>
                <w:rFonts w:asciiTheme="minorHAnsi" w:eastAsiaTheme="minorEastAsia" w:hAnsiTheme="minorHAnsi" w:cstheme="minorHAnsi"/>
                <w:b/>
                <w:bCs/>
                <w:sz w:val="24"/>
                <w:szCs w:val="24"/>
              </w:rPr>
              <w:t>Special Education</w:t>
            </w:r>
            <w:r w:rsidR="00DE61B9" w:rsidRPr="0099112E">
              <w:rPr>
                <w:rFonts w:asciiTheme="minorHAnsi" w:eastAsiaTheme="minorEastAsia" w:hAnsiTheme="minorHAnsi" w:cstheme="minorHAnsi"/>
                <w:b/>
                <w:bCs/>
                <w:sz w:val="24"/>
                <w:szCs w:val="24"/>
              </w:rPr>
              <w:t xml:space="preserve"> </w:t>
            </w:r>
            <w:r>
              <w:rPr>
                <w:rFonts w:asciiTheme="minorHAnsi" w:eastAsiaTheme="minorEastAsia" w:hAnsiTheme="minorHAnsi" w:cstheme="minorHAnsi"/>
                <w:b/>
                <w:bCs/>
                <w:sz w:val="24"/>
                <w:szCs w:val="24"/>
              </w:rPr>
              <w:t>–</w:t>
            </w:r>
            <w:r w:rsidR="00DE61B9" w:rsidRPr="0099112E">
              <w:rPr>
                <w:rFonts w:asciiTheme="minorHAnsi" w:eastAsiaTheme="minorEastAsia" w:hAnsiTheme="minorHAnsi" w:cstheme="minorHAnsi"/>
                <w:b/>
                <w:bCs/>
                <w:sz w:val="24"/>
                <w:szCs w:val="24"/>
              </w:rPr>
              <w:t xml:space="preserve"> </w:t>
            </w:r>
            <w:r>
              <w:rPr>
                <w:rFonts w:asciiTheme="minorHAnsi" w:eastAsiaTheme="minorEastAsia" w:hAnsiTheme="minorHAnsi" w:cstheme="minorHAnsi"/>
                <w:b/>
                <w:bCs/>
                <w:sz w:val="24"/>
                <w:szCs w:val="24"/>
              </w:rPr>
              <w:t>5354</w:t>
            </w:r>
            <w:r w:rsidR="00554E50">
              <w:rPr>
                <w:rFonts w:asciiTheme="minorHAnsi" w:eastAsiaTheme="minorEastAsia" w:hAnsiTheme="minorHAnsi" w:cstheme="minorHAnsi"/>
                <w:b/>
                <w:bCs/>
                <w:sz w:val="24"/>
                <w:szCs w:val="24"/>
              </w:rPr>
              <w:t xml:space="preserve"> (</w:t>
            </w:r>
            <w:r w:rsidR="00C044F2">
              <w:rPr>
                <w:rFonts w:asciiTheme="minorHAnsi" w:eastAsiaTheme="minorEastAsia" w:hAnsiTheme="minorHAnsi" w:cstheme="minorHAnsi"/>
                <w:b/>
                <w:bCs/>
                <w:sz w:val="24"/>
                <w:szCs w:val="24"/>
              </w:rPr>
              <w:t xml:space="preserve">If taken before 9-1-2023 scores are good through </w:t>
            </w:r>
            <w:r w:rsidR="00553E57">
              <w:rPr>
                <w:rFonts w:asciiTheme="minorHAnsi" w:eastAsiaTheme="minorEastAsia" w:hAnsiTheme="minorHAnsi" w:cstheme="minorHAnsi"/>
                <w:b/>
                <w:bCs/>
                <w:sz w:val="24"/>
                <w:szCs w:val="24"/>
              </w:rPr>
              <w:t>8-31-2025</w:t>
            </w:r>
            <w:r w:rsidR="00542E78">
              <w:rPr>
                <w:rFonts w:asciiTheme="minorHAnsi" w:eastAsiaTheme="minorEastAsia" w:hAnsiTheme="minorHAnsi" w:cstheme="minorHAnsi"/>
                <w:b/>
                <w:bCs/>
                <w:sz w:val="24"/>
                <w:szCs w:val="24"/>
              </w:rPr>
              <w:t>)</w:t>
            </w:r>
          </w:p>
        </w:tc>
        <w:tc>
          <w:tcPr>
            <w:tcW w:w="3510" w:type="dxa"/>
            <w:vAlign w:val="center"/>
          </w:tcPr>
          <w:p w14:paraId="21D124D5" w14:textId="7C7DA8B3" w:rsidR="00E42E42" w:rsidRPr="0099112E" w:rsidRDefault="00E42E42" w:rsidP="00554E50">
            <w:pPr>
              <w:pStyle w:val="ColorfulList-Accent11"/>
              <w:spacing w:line="240" w:lineRule="auto"/>
              <w:ind w:left="0"/>
              <w:jc w:val="center"/>
              <w:rPr>
                <w:rFonts w:asciiTheme="minorHAnsi" w:eastAsiaTheme="minorEastAsia" w:hAnsiTheme="minorHAnsi" w:cstheme="minorHAnsi"/>
                <w:sz w:val="24"/>
                <w:szCs w:val="24"/>
              </w:rPr>
            </w:pPr>
            <w:r>
              <w:rPr>
                <w:rFonts w:asciiTheme="minorHAnsi" w:eastAsiaTheme="minorEastAsia" w:hAnsiTheme="minorHAnsi" w:cstheme="minorHAnsi"/>
                <w:sz w:val="24"/>
                <w:szCs w:val="24"/>
              </w:rPr>
              <w:t>1</w:t>
            </w:r>
            <w:r w:rsidR="00554E50">
              <w:rPr>
                <w:rFonts w:asciiTheme="minorHAnsi" w:eastAsiaTheme="minorEastAsia" w:hAnsiTheme="minorHAnsi" w:cstheme="minorHAnsi"/>
                <w:sz w:val="24"/>
                <w:szCs w:val="24"/>
              </w:rPr>
              <w:t>52</w:t>
            </w:r>
          </w:p>
        </w:tc>
      </w:tr>
      <w:tr w:rsidR="00553E57" w:rsidRPr="0099112E" w14:paraId="7C2DA45A" w14:textId="77777777" w:rsidTr="00440A4A">
        <w:trPr>
          <w:trHeight w:val="431"/>
        </w:trPr>
        <w:tc>
          <w:tcPr>
            <w:tcW w:w="4770" w:type="dxa"/>
            <w:vAlign w:val="center"/>
          </w:tcPr>
          <w:p w14:paraId="0ABF5AEC" w14:textId="51215E37" w:rsidR="00553E57" w:rsidRDefault="00553E57" w:rsidP="00554E50">
            <w:pPr>
              <w:pStyle w:val="ColorfulList-Accent11"/>
              <w:spacing w:line="240" w:lineRule="auto"/>
              <w:ind w:left="0"/>
              <w:rPr>
                <w:rFonts w:asciiTheme="minorHAnsi" w:eastAsiaTheme="minorEastAsia" w:hAnsiTheme="minorHAnsi" w:cstheme="minorHAnsi"/>
                <w:b/>
                <w:bCs/>
                <w:sz w:val="24"/>
                <w:szCs w:val="24"/>
              </w:rPr>
            </w:pPr>
            <w:r>
              <w:rPr>
                <w:rFonts w:asciiTheme="minorHAnsi" w:eastAsiaTheme="minorEastAsia" w:hAnsiTheme="minorHAnsi" w:cstheme="minorHAnsi"/>
                <w:b/>
                <w:bCs/>
                <w:sz w:val="24"/>
                <w:szCs w:val="24"/>
              </w:rPr>
              <w:t>Special Education</w:t>
            </w:r>
            <w:r w:rsidRPr="0099112E">
              <w:rPr>
                <w:rFonts w:asciiTheme="minorHAnsi" w:eastAsiaTheme="minorEastAsia" w:hAnsiTheme="minorHAnsi" w:cstheme="minorHAnsi"/>
                <w:b/>
                <w:bCs/>
                <w:sz w:val="24"/>
                <w:szCs w:val="24"/>
              </w:rPr>
              <w:t xml:space="preserve"> </w:t>
            </w:r>
            <w:r>
              <w:rPr>
                <w:rFonts w:asciiTheme="minorHAnsi" w:eastAsiaTheme="minorEastAsia" w:hAnsiTheme="minorHAnsi" w:cstheme="minorHAnsi"/>
                <w:b/>
                <w:bCs/>
                <w:sz w:val="24"/>
                <w:szCs w:val="24"/>
              </w:rPr>
              <w:t>–</w:t>
            </w:r>
            <w:r w:rsidRPr="0099112E">
              <w:rPr>
                <w:rFonts w:asciiTheme="minorHAnsi" w:eastAsiaTheme="minorEastAsia" w:hAnsiTheme="minorHAnsi" w:cstheme="minorHAnsi"/>
                <w:b/>
                <w:bCs/>
                <w:sz w:val="24"/>
                <w:szCs w:val="24"/>
              </w:rPr>
              <w:t xml:space="preserve"> </w:t>
            </w:r>
            <w:r>
              <w:rPr>
                <w:rFonts w:asciiTheme="minorHAnsi" w:eastAsiaTheme="minorEastAsia" w:hAnsiTheme="minorHAnsi" w:cstheme="minorHAnsi"/>
                <w:b/>
                <w:bCs/>
                <w:sz w:val="24"/>
                <w:szCs w:val="24"/>
              </w:rPr>
              <w:t xml:space="preserve">5355 (Required after </w:t>
            </w:r>
            <w:r w:rsidR="00542E78">
              <w:rPr>
                <w:rFonts w:asciiTheme="minorHAnsi" w:eastAsiaTheme="minorEastAsia" w:hAnsiTheme="minorHAnsi" w:cstheme="minorHAnsi"/>
                <w:b/>
                <w:bCs/>
                <w:sz w:val="24"/>
                <w:szCs w:val="24"/>
              </w:rPr>
              <w:t>9-1-2023)</w:t>
            </w:r>
          </w:p>
        </w:tc>
        <w:tc>
          <w:tcPr>
            <w:tcW w:w="3510" w:type="dxa"/>
            <w:vAlign w:val="center"/>
          </w:tcPr>
          <w:p w14:paraId="6A0FD364" w14:textId="36404B11" w:rsidR="00553E57" w:rsidRDefault="00553E57" w:rsidP="00554E50">
            <w:pPr>
              <w:pStyle w:val="ColorfulList-Accent11"/>
              <w:spacing w:line="240" w:lineRule="auto"/>
              <w:ind w:left="0"/>
              <w:jc w:val="center"/>
              <w:rPr>
                <w:rFonts w:asciiTheme="minorHAnsi" w:eastAsiaTheme="minorEastAsia" w:hAnsiTheme="minorHAnsi" w:cstheme="minorHAnsi"/>
                <w:sz w:val="24"/>
                <w:szCs w:val="24"/>
              </w:rPr>
            </w:pPr>
            <w:r>
              <w:rPr>
                <w:rFonts w:asciiTheme="minorHAnsi" w:eastAsiaTheme="minorEastAsia" w:hAnsiTheme="minorHAnsi" w:cstheme="minorHAnsi"/>
                <w:sz w:val="24"/>
                <w:szCs w:val="24"/>
              </w:rPr>
              <w:t>139</w:t>
            </w:r>
          </w:p>
        </w:tc>
      </w:tr>
    </w:tbl>
    <w:p w14:paraId="52E165DE" w14:textId="77777777" w:rsidR="009D00D7" w:rsidRDefault="009D00D7" w:rsidP="009D00D7">
      <w:pPr>
        <w:pStyle w:val="ColorfulList-Accent11"/>
        <w:spacing w:line="240" w:lineRule="auto"/>
        <w:ind w:left="0"/>
        <w:rPr>
          <w:rFonts w:asciiTheme="minorHAnsi" w:eastAsiaTheme="minorEastAsia" w:hAnsiTheme="minorHAnsi" w:cstheme="minorHAnsi"/>
          <w:sz w:val="24"/>
          <w:szCs w:val="24"/>
        </w:rPr>
      </w:pPr>
    </w:p>
    <w:p w14:paraId="4F19003A" w14:textId="77777777" w:rsidR="007C02F7" w:rsidRPr="0099112E" w:rsidRDefault="007C02F7" w:rsidP="64620B5C">
      <w:pPr>
        <w:pStyle w:val="ColorfulList-Accent11"/>
        <w:spacing w:line="240" w:lineRule="auto"/>
        <w:rPr>
          <w:rFonts w:asciiTheme="minorHAnsi" w:eastAsiaTheme="minorEastAsia" w:hAnsiTheme="minorHAnsi" w:cstheme="minorHAnsi"/>
          <w:sz w:val="24"/>
          <w:szCs w:val="24"/>
        </w:rPr>
      </w:pPr>
    </w:p>
    <w:p w14:paraId="511D8957" w14:textId="42C479EC" w:rsidR="00E22044" w:rsidRPr="0099112E" w:rsidRDefault="00DE4CD8" w:rsidP="64620B5C">
      <w:pPr>
        <w:pStyle w:val="ColorfulList-Accent11"/>
        <w:tabs>
          <w:tab w:val="left" w:pos="1440"/>
        </w:tabs>
        <w:spacing w:line="240" w:lineRule="auto"/>
        <w:rPr>
          <w:rFonts w:asciiTheme="minorHAnsi" w:eastAsiaTheme="minorEastAsia" w:hAnsiTheme="minorHAnsi" w:cstheme="minorHAnsi"/>
          <w:sz w:val="24"/>
          <w:szCs w:val="24"/>
        </w:rPr>
      </w:pPr>
      <w:r w:rsidRPr="0099112E">
        <w:rPr>
          <w:rFonts w:asciiTheme="minorHAnsi" w:eastAsiaTheme="minorEastAsia" w:hAnsiTheme="minorHAnsi" w:cstheme="minorHAnsi"/>
          <w:sz w:val="24"/>
          <w:szCs w:val="24"/>
        </w:rPr>
        <w:t xml:space="preserve">For information on the Praxis Series assessments: </w:t>
      </w:r>
    </w:p>
    <w:p w14:paraId="26C139F9" w14:textId="62C55286" w:rsidR="00DE4CD8" w:rsidRPr="0099112E" w:rsidRDefault="00DE4CD8" w:rsidP="64620B5C">
      <w:pPr>
        <w:pStyle w:val="ColorfulList-Accent11"/>
        <w:numPr>
          <w:ilvl w:val="0"/>
          <w:numId w:val="18"/>
        </w:numPr>
        <w:tabs>
          <w:tab w:val="left" w:pos="1440"/>
        </w:tabs>
        <w:spacing w:line="240" w:lineRule="auto"/>
        <w:rPr>
          <w:rFonts w:asciiTheme="minorHAnsi" w:eastAsiaTheme="minorEastAsia" w:hAnsiTheme="minorHAnsi" w:cstheme="minorHAnsi"/>
          <w:sz w:val="24"/>
          <w:szCs w:val="24"/>
        </w:rPr>
      </w:pPr>
      <w:r w:rsidRPr="0099112E">
        <w:rPr>
          <w:rFonts w:asciiTheme="minorHAnsi" w:eastAsiaTheme="minorEastAsia" w:hAnsiTheme="minorHAnsi" w:cstheme="minorHAnsi"/>
          <w:sz w:val="24"/>
          <w:szCs w:val="24"/>
        </w:rPr>
        <w:t xml:space="preserve">Visit </w:t>
      </w:r>
      <w:hyperlink r:id="rId12">
        <w:r w:rsidRPr="0099112E">
          <w:rPr>
            <w:rStyle w:val="Hyperlink"/>
            <w:rFonts w:asciiTheme="minorHAnsi" w:eastAsiaTheme="minorEastAsia" w:hAnsiTheme="minorHAnsi" w:cstheme="minorHAnsi"/>
            <w:sz w:val="24"/>
            <w:szCs w:val="24"/>
          </w:rPr>
          <w:t>http://www.ets.org/praxis</w:t>
        </w:r>
      </w:hyperlink>
    </w:p>
    <w:p w14:paraId="456F4AC6" w14:textId="234C1778" w:rsidR="00DE4CD8" w:rsidRPr="0099112E" w:rsidRDefault="00DE4CD8" w:rsidP="64620B5C">
      <w:pPr>
        <w:pStyle w:val="ColorfulList-Accent11"/>
        <w:numPr>
          <w:ilvl w:val="0"/>
          <w:numId w:val="18"/>
        </w:numPr>
        <w:tabs>
          <w:tab w:val="left" w:pos="1440"/>
        </w:tabs>
        <w:spacing w:line="240" w:lineRule="auto"/>
        <w:rPr>
          <w:rFonts w:asciiTheme="minorHAnsi" w:eastAsiaTheme="minorEastAsia" w:hAnsiTheme="minorHAnsi" w:cstheme="minorHAnsi"/>
          <w:sz w:val="24"/>
          <w:szCs w:val="24"/>
        </w:rPr>
      </w:pPr>
      <w:r w:rsidRPr="0099112E">
        <w:rPr>
          <w:rFonts w:asciiTheme="minorHAnsi" w:eastAsiaTheme="minorEastAsia" w:hAnsiTheme="minorHAnsi" w:cstheme="minorHAnsi"/>
          <w:sz w:val="24"/>
          <w:szCs w:val="24"/>
        </w:rPr>
        <w:t xml:space="preserve">Call 1-800-772-9476 for a customer service </w:t>
      </w:r>
      <w:proofErr w:type="gramStart"/>
      <w:r w:rsidRPr="0099112E">
        <w:rPr>
          <w:rFonts w:asciiTheme="minorHAnsi" w:eastAsiaTheme="minorEastAsia" w:hAnsiTheme="minorHAnsi" w:cstheme="minorHAnsi"/>
          <w:sz w:val="24"/>
          <w:szCs w:val="24"/>
        </w:rPr>
        <w:t>representative</w:t>
      </w:r>
      <w:proofErr w:type="gramEnd"/>
    </w:p>
    <w:p w14:paraId="012C7021" w14:textId="77777777" w:rsidR="00FF461F" w:rsidRPr="0099112E" w:rsidRDefault="00FF461F" w:rsidP="64620B5C">
      <w:pPr>
        <w:pStyle w:val="NoSpacing"/>
        <w:ind w:left="720"/>
        <w:rPr>
          <w:rFonts w:asciiTheme="minorHAnsi" w:eastAsiaTheme="minorEastAsia" w:hAnsiTheme="minorHAnsi" w:cstheme="minorHAnsi"/>
          <w:sz w:val="24"/>
          <w:szCs w:val="24"/>
        </w:rPr>
      </w:pPr>
    </w:p>
    <w:p w14:paraId="20D654B8" w14:textId="30F66DC5" w:rsidR="00A203AC" w:rsidRPr="0099112E" w:rsidRDefault="00A572F8" w:rsidP="009D00D7">
      <w:pPr>
        <w:pStyle w:val="ColorfulList-Accent11"/>
        <w:spacing w:line="240" w:lineRule="auto"/>
        <w:ind w:left="0"/>
        <w:rPr>
          <w:rFonts w:asciiTheme="minorHAnsi" w:eastAsiaTheme="minorEastAsia" w:hAnsiTheme="minorHAnsi" w:cstheme="minorHAnsi"/>
          <w:sz w:val="24"/>
          <w:szCs w:val="24"/>
        </w:rPr>
      </w:pPr>
      <w:r>
        <w:rPr>
          <w:rFonts w:asciiTheme="minorHAnsi" w:eastAsiaTheme="minorEastAsia" w:hAnsiTheme="minorHAnsi" w:cstheme="minorHAnsi"/>
          <w:sz w:val="24"/>
          <w:szCs w:val="24"/>
        </w:rPr>
        <w:lastRenderedPageBreak/>
        <w:t xml:space="preserve">_____ </w:t>
      </w:r>
      <w:r w:rsidR="00492B5A">
        <w:rPr>
          <w:rFonts w:asciiTheme="minorHAnsi" w:eastAsiaTheme="minorEastAsia" w:hAnsiTheme="minorHAnsi" w:cstheme="minorHAnsi"/>
          <w:sz w:val="24"/>
          <w:szCs w:val="24"/>
        </w:rPr>
        <w:t>6</w:t>
      </w:r>
      <w:r>
        <w:rPr>
          <w:rFonts w:asciiTheme="minorHAnsi" w:eastAsiaTheme="minorEastAsia" w:hAnsiTheme="minorHAnsi" w:cstheme="minorHAnsi"/>
          <w:sz w:val="24"/>
          <w:szCs w:val="24"/>
        </w:rPr>
        <w:t xml:space="preserve">. </w:t>
      </w:r>
      <w:r w:rsidR="00C72DE6" w:rsidRPr="0099112E">
        <w:rPr>
          <w:rFonts w:asciiTheme="minorHAnsi" w:eastAsiaTheme="minorEastAsia" w:hAnsiTheme="minorHAnsi" w:cstheme="minorHAnsi"/>
          <w:sz w:val="24"/>
          <w:szCs w:val="24"/>
        </w:rPr>
        <w:t xml:space="preserve">Complete a </w:t>
      </w:r>
      <w:r w:rsidR="007C02F7" w:rsidRPr="0099112E">
        <w:rPr>
          <w:rFonts w:asciiTheme="minorHAnsi" w:eastAsiaTheme="minorEastAsia" w:hAnsiTheme="minorHAnsi" w:cstheme="minorHAnsi"/>
          <w:sz w:val="24"/>
          <w:szCs w:val="24"/>
        </w:rPr>
        <w:t xml:space="preserve">background check through </w:t>
      </w:r>
      <w:r w:rsidR="007C02F7" w:rsidRPr="0099112E">
        <w:rPr>
          <w:rFonts w:asciiTheme="minorHAnsi" w:eastAsiaTheme="minorEastAsia" w:hAnsiTheme="minorHAnsi" w:cstheme="minorHAnsi"/>
          <w:b/>
          <w:bCs/>
          <w:sz w:val="24"/>
          <w:szCs w:val="24"/>
        </w:rPr>
        <w:t>https://mycb.castlebranch.</w:t>
      </w:r>
      <w:r w:rsidR="00E072AC" w:rsidRPr="0099112E">
        <w:rPr>
          <w:rFonts w:asciiTheme="minorHAnsi" w:eastAsiaTheme="minorEastAsia" w:hAnsiTheme="minorHAnsi" w:cstheme="minorHAnsi"/>
          <w:b/>
          <w:bCs/>
          <w:sz w:val="24"/>
          <w:szCs w:val="24"/>
        </w:rPr>
        <w:t>com</w:t>
      </w:r>
      <w:r w:rsidR="006331FF" w:rsidRPr="0099112E">
        <w:rPr>
          <w:rFonts w:asciiTheme="minorHAnsi" w:eastAsiaTheme="minorEastAsia" w:hAnsiTheme="minorHAnsi" w:cstheme="minorHAnsi"/>
          <w:sz w:val="24"/>
          <w:szCs w:val="24"/>
        </w:rPr>
        <w:t xml:space="preserve">. </w:t>
      </w:r>
      <w:r w:rsidR="00C72DE6" w:rsidRPr="0099112E">
        <w:rPr>
          <w:rFonts w:asciiTheme="minorHAnsi" w:eastAsiaTheme="minorEastAsia" w:hAnsiTheme="minorHAnsi" w:cstheme="minorHAnsi"/>
          <w:b/>
          <w:bCs/>
          <w:sz w:val="24"/>
          <w:szCs w:val="24"/>
        </w:rPr>
        <w:t>Enter Package Code MI43</w:t>
      </w:r>
      <w:r w:rsidR="00C72DE6" w:rsidRPr="0099112E">
        <w:rPr>
          <w:rFonts w:asciiTheme="minorHAnsi" w:eastAsiaTheme="minorEastAsia" w:hAnsiTheme="minorHAnsi" w:cstheme="minorHAnsi"/>
          <w:sz w:val="24"/>
          <w:szCs w:val="24"/>
        </w:rPr>
        <w:t>.</w:t>
      </w:r>
      <w:r w:rsidR="00E52192" w:rsidRPr="0099112E">
        <w:rPr>
          <w:rFonts w:asciiTheme="minorHAnsi" w:eastAsiaTheme="minorEastAsia" w:hAnsiTheme="minorHAnsi" w:cstheme="minorHAnsi"/>
          <w:sz w:val="24"/>
          <w:szCs w:val="24"/>
        </w:rPr>
        <w:t xml:space="preserve"> Please send the confirmation that the background check is in progress to </w:t>
      </w:r>
      <w:r w:rsidR="00210B02">
        <w:rPr>
          <w:rFonts w:asciiTheme="minorHAnsi" w:eastAsiaTheme="minorEastAsia" w:hAnsiTheme="minorHAnsi" w:cstheme="minorHAnsi"/>
          <w:sz w:val="24"/>
          <w:szCs w:val="24"/>
        </w:rPr>
        <w:t>Stephanie Etheridge (</w:t>
      </w:r>
      <w:hyperlink r:id="rId13" w:history="1">
        <w:r w:rsidR="00A83E07" w:rsidRPr="00A45C02">
          <w:rPr>
            <w:rStyle w:val="Hyperlink"/>
            <w:rFonts w:asciiTheme="minorHAnsi" w:eastAsiaTheme="minorEastAsia" w:hAnsiTheme="minorHAnsi" w:cstheme="minorBidi"/>
            <w:b/>
            <w:bCs/>
            <w:i/>
            <w:iCs/>
            <w:sz w:val="24"/>
            <w:szCs w:val="24"/>
          </w:rPr>
          <w:t>setheridge@colled.msstate.edu</w:t>
        </w:r>
      </w:hyperlink>
      <w:r w:rsidR="00210B02">
        <w:rPr>
          <w:rFonts w:asciiTheme="minorHAnsi" w:eastAsiaTheme="minorEastAsia" w:hAnsiTheme="minorHAnsi" w:cstheme="minorBidi"/>
          <w:b/>
          <w:bCs/>
          <w:i/>
          <w:iCs/>
          <w:sz w:val="24"/>
          <w:szCs w:val="24"/>
        </w:rPr>
        <w:t xml:space="preserve"> </w:t>
      </w:r>
      <w:r w:rsidR="00210B02">
        <w:rPr>
          <w:rStyle w:val="Hyperlink"/>
          <w:rFonts w:asciiTheme="minorHAnsi" w:eastAsiaTheme="minorEastAsia" w:hAnsiTheme="minorHAnsi" w:cstheme="minorBidi"/>
          <w:b/>
          <w:bCs/>
          <w:i/>
          <w:iCs/>
          <w:sz w:val="24"/>
          <w:szCs w:val="24"/>
        </w:rPr>
        <w:t>).</w:t>
      </w:r>
      <w:r w:rsidR="006331FF" w:rsidRPr="0099112E">
        <w:rPr>
          <w:rFonts w:asciiTheme="minorHAnsi" w:eastAsiaTheme="minorEastAsia" w:hAnsiTheme="minorHAnsi" w:cstheme="minorHAnsi"/>
          <w:sz w:val="24"/>
          <w:szCs w:val="24"/>
        </w:rPr>
        <w:t xml:space="preserve"> </w:t>
      </w:r>
      <w:r w:rsidR="00E52192" w:rsidRPr="0099112E">
        <w:rPr>
          <w:rFonts w:asciiTheme="minorHAnsi" w:eastAsiaTheme="minorEastAsia" w:hAnsiTheme="minorHAnsi" w:cstheme="minorHAnsi"/>
          <w:sz w:val="24"/>
          <w:szCs w:val="24"/>
        </w:rPr>
        <w:t>Your application cannot be sent to the faculty until this is done.</w:t>
      </w:r>
    </w:p>
    <w:p w14:paraId="15D5272E" w14:textId="4C912B32" w:rsidR="00694946" w:rsidRDefault="00694946" w:rsidP="64620B5C">
      <w:pPr>
        <w:pStyle w:val="ColorfulList-Accent11"/>
        <w:spacing w:line="240" w:lineRule="auto"/>
        <w:ind w:left="0"/>
        <w:contextualSpacing w:val="0"/>
        <w:rPr>
          <w:rFonts w:asciiTheme="minorHAnsi" w:eastAsiaTheme="minorEastAsia" w:hAnsiTheme="minorHAnsi" w:cstheme="minorHAnsi"/>
          <w:sz w:val="24"/>
          <w:szCs w:val="24"/>
        </w:rPr>
      </w:pPr>
    </w:p>
    <w:p w14:paraId="7832F50D" w14:textId="55EFF666" w:rsidR="00D145C6" w:rsidRDefault="00D145C6" w:rsidP="64620B5C">
      <w:pPr>
        <w:pStyle w:val="ColorfulList-Accent11"/>
        <w:spacing w:line="240" w:lineRule="auto"/>
        <w:ind w:left="0"/>
        <w:contextualSpacing w:val="0"/>
        <w:rPr>
          <w:rFonts w:asciiTheme="minorHAnsi" w:eastAsiaTheme="minorEastAsia" w:hAnsiTheme="minorHAnsi" w:cstheme="minorHAnsi"/>
          <w:sz w:val="24"/>
          <w:szCs w:val="24"/>
        </w:rPr>
      </w:pPr>
    </w:p>
    <w:p w14:paraId="71CC7880" w14:textId="77777777" w:rsidR="00D145C6" w:rsidRPr="0099112E" w:rsidRDefault="00D145C6" w:rsidP="64620B5C">
      <w:pPr>
        <w:pStyle w:val="ColorfulList-Accent11"/>
        <w:spacing w:line="240" w:lineRule="auto"/>
        <w:ind w:left="0"/>
        <w:contextualSpacing w:val="0"/>
        <w:rPr>
          <w:rFonts w:asciiTheme="minorHAnsi" w:eastAsiaTheme="minorEastAsia" w:hAnsiTheme="minorHAnsi" w:cstheme="minorHAnsi"/>
          <w:sz w:val="24"/>
          <w:szCs w:val="24"/>
        </w:rPr>
      </w:pPr>
    </w:p>
    <w:p w14:paraId="2D4CDA91" w14:textId="00411236" w:rsidR="007C3D56" w:rsidRDefault="00931A22" w:rsidP="64620B5C">
      <w:pPr>
        <w:pStyle w:val="ColorfulList-Accent11"/>
        <w:spacing w:line="240" w:lineRule="auto"/>
        <w:ind w:left="0" w:firstLine="360"/>
        <w:rPr>
          <w:rFonts w:asciiTheme="minorHAnsi" w:eastAsiaTheme="minorEastAsia" w:hAnsiTheme="minorHAnsi" w:cstheme="minorHAnsi"/>
          <w:b/>
          <w:bCs/>
          <w:sz w:val="36"/>
          <w:szCs w:val="36"/>
        </w:rPr>
      </w:pPr>
      <w:r w:rsidRPr="00B041F9">
        <w:rPr>
          <w:rFonts w:asciiTheme="minorHAnsi" w:eastAsiaTheme="minorEastAsia" w:hAnsiTheme="minorHAnsi" w:cstheme="minorHAnsi"/>
          <w:b/>
          <w:bCs/>
          <w:sz w:val="36"/>
          <w:szCs w:val="36"/>
        </w:rPr>
        <w:t>Important Notes:</w:t>
      </w:r>
    </w:p>
    <w:p w14:paraId="5B64425C" w14:textId="3052ABBA" w:rsidR="006715F2" w:rsidRDefault="006715F2" w:rsidP="64620B5C">
      <w:pPr>
        <w:pStyle w:val="ColorfulList-Accent11"/>
        <w:spacing w:line="240" w:lineRule="auto"/>
        <w:ind w:left="0" w:firstLine="360"/>
        <w:rPr>
          <w:rFonts w:asciiTheme="minorHAnsi" w:eastAsiaTheme="minorEastAsia" w:hAnsiTheme="minorHAnsi" w:cstheme="minorHAnsi"/>
          <w:b/>
          <w:bCs/>
          <w:sz w:val="36"/>
          <w:szCs w:val="36"/>
        </w:rPr>
      </w:pPr>
    </w:p>
    <w:p w14:paraId="25581206" w14:textId="5D7CAE6A" w:rsidR="00CD37B6" w:rsidRDefault="006715F2" w:rsidP="0065243A">
      <w:pPr>
        <w:pStyle w:val="ColorfulList-Accent11"/>
        <w:numPr>
          <w:ilvl w:val="0"/>
          <w:numId w:val="22"/>
        </w:numPr>
        <w:spacing w:line="240" w:lineRule="auto"/>
        <w:rPr>
          <w:rFonts w:asciiTheme="minorHAnsi" w:eastAsiaTheme="minorEastAsia" w:hAnsiTheme="minorHAnsi" w:cstheme="minorHAnsi"/>
          <w:b/>
          <w:bCs/>
          <w:sz w:val="24"/>
          <w:szCs w:val="24"/>
        </w:rPr>
      </w:pPr>
      <w:r w:rsidRPr="0099112E">
        <w:rPr>
          <w:rFonts w:asciiTheme="minorHAnsi" w:eastAsiaTheme="minorEastAsia" w:hAnsiTheme="minorHAnsi" w:cstheme="minorHAnsi"/>
          <w:sz w:val="24"/>
          <w:szCs w:val="24"/>
        </w:rPr>
        <w:t xml:space="preserve">Admission packets are forwarded from the Office of the Graduate School to </w:t>
      </w:r>
      <w:r w:rsidR="00270792">
        <w:rPr>
          <w:rFonts w:asciiTheme="minorHAnsi" w:eastAsiaTheme="minorEastAsia" w:hAnsiTheme="minorHAnsi" w:cstheme="minorHAnsi"/>
          <w:sz w:val="24"/>
          <w:szCs w:val="24"/>
        </w:rPr>
        <w:t>TEAL</w:t>
      </w:r>
      <w:r w:rsidRPr="0099112E">
        <w:rPr>
          <w:rFonts w:asciiTheme="minorHAnsi" w:eastAsiaTheme="minorEastAsia" w:hAnsiTheme="minorHAnsi" w:cstheme="minorHAnsi"/>
          <w:sz w:val="24"/>
          <w:szCs w:val="24"/>
        </w:rPr>
        <w:t xml:space="preserve"> </w:t>
      </w:r>
      <w:r w:rsidR="00270792">
        <w:rPr>
          <w:rFonts w:asciiTheme="minorHAnsi" w:eastAsiaTheme="minorEastAsia" w:hAnsiTheme="minorHAnsi" w:cstheme="minorHAnsi"/>
          <w:sz w:val="24"/>
          <w:szCs w:val="24"/>
        </w:rPr>
        <w:t xml:space="preserve">(Teacher Education and Leadership) </w:t>
      </w:r>
      <w:r w:rsidRPr="0099112E">
        <w:rPr>
          <w:rFonts w:asciiTheme="minorHAnsi" w:eastAsiaTheme="minorEastAsia" w:hAnsiTheme="minorHAnsi" w:cstheme="minorHAnsi"/>
          <w:sz w:val="24"/>
          <w:szCs w:val="24"/>
        </w:rPr>
        <w:t xml:space="preserve">upon completion. </w:t>
      </w:r>
      <w:r w:rsidR="00270792">
        <w:rPr>
          <w:rFonts w:asciiTheme="minorHAnsi" w:eastAsiaTheme="minorEastAsia" w:hAnsiTheme="minorHAnsi" w:cstheme="minorHAnsi"/>
          <w:sz w:val="24"/>
          <w:szCs w:val="24"/>
        </w:rPr>
        <w:t xml:space="preserve">Special </w:t>
      </w:r>
      <w:r>
        <w:rPr>
          <w:rFonts w:asciiTheme="minorHAnsi" w:eastAsiaTheme="minorEastAsia" w:hAnsiTheme="minorHAnsi" w:cstheme="minorHAnsi"/>
          <w:sz w:val="24"/>
          <w:szCs w:val="24"/>
        </w:rPr>
        <w:t>education f</w:t>
      </w:r>
      <w:r w:rsidRPr="0099112E">
        <w:rPr>
          <w:rFonts w:asciiTheme="minorHAnsi" w:eastAsiaTheme="minorEastAsia" w:hAnsiTheme="minorHAnsi" w:cstheme="minorHAnsi"/>
          <w:sz w:val="24"/>
          <w:szCs w:val="24"/>
        </w:rPr>
        <w:t xml:space="preserve">aculty </w:t>
      </w:r>
      <w:r>
        <w:rPr>
          <w:rFonts w:asciiTheme="minorHAnsi" w:eastAsiaTheme="minorEastAsia" w:hAnsiTheme="minorHAnsi" w:cstheme="minorHAnsi"/>
          <w:sz w:val="24"/>
          <w:szCs w:val="24"/>
        </w:rPr>
        <w:t>use</w:t>
      </w:r>
      <w:r w:rsidRPr="0099112E">
        <w:rPr>
          <w:rFonts w:asciiTheme="minorHAnsi" w:eastAsiaTheme="minorEastAsia" w:hAnsiTheme="minorHAnsi" w:cstheme="minorHAnsi"/>
          <w:sz w:val="24"/>
          <w:szCs w:val="24"/>
        </w:rPr>
        <w:t xml:space="preserve"> a committee review process to admit teacher candidates to the MAT</w:t>
      </w:r>
      <w:r w:rsidR="009E221F">
        <w:rPr>
          <w:rFonts w:asciiTheme="minorHAnsi" w:eastAsiaTheme="minorEastAsia" w:hAnsiTheme="minorHAnsi" w:cstheme="minorHAnsi"/>
          <w:sz w:val="24"/>
          <w:szCs w:val="24"/>
        </w:rPr>
        <w:t>X</w:t>
      </w:r>
      <w:r>
        <w:rPr>
          <w:rFonts w:asciiTheme="minorHAnsi" w:eastAsiaTheme="minorEastAsia" w:hAnsiTheme="minorHAnsi" w:cstheme="minorHAnsi"/>
          <w:sz w:val="24"/>
          <w:szCs w:val="24"/>
        </w:rPr>
        <w:t xml:space="preserve"> </w:t>
      </w:r>
      <w:r w:rsidRPr="0099112E">
        <w:rPr>
          <w:rFonts w:asciiTheme="minorHAnsi" w:eastAsiaTheme="minorEastAsia" w:hAnsiTheme="minorHAnsi" w:cstheme="minorHAnsi"/>
          <w:sz w:val="24"/>
          <w:szCs w:val="24"/>
        </w:rPr>
        <w:t>program</w:t>
      </w:r>
      <w:r w:rsidR="006331FF" w:rsidRPr="0099112E">
        <w:rPr>
          <w:rFonts w:asciiTheme="minorHAnsi" w:eastAsiaTheme="minorEastAsia" w:hAnsiTheme="minorHAnsi" w:cstheme="minorHAnsi"/>
          <w:sz w:val="24"/>
          <w:szCs w:val="24"/>
        </w:rPr>
        <w:t xml:space="preserve">. </w:t>
      </w:r>
      <w:r w:rsidRPr="0099112E">
        <w:rPr>
          <w:rFonts w:asciiTheme="minorHAnsi" w:eastAsiaTheme="minorEastAsia" w:hAnsiTheme="minorHAnsi" w:cstheme="minorHAnsi"/>
          <w:sz w:val="24"/>
          <w:szCs w:val="24"/>
        </w:rPr>
        <w:t>Once a decision has been made, applicants are notified of their admission status</w:t>
      </w:r>
      <w:r w:rsidR="006331FF" w:rsidRPr="0099112E">
        <w:rPr>
          <w:rFonts w:asciiTheme="minorHAnsi" w:eastAsiaTheme="minorEastAsia" w:hAnsiTheme="minorHAnsi" w:cstheme="minorHAnsi"/>
          <w:sz w:val="24"/>
          <w:szCs w:val="24"/>
        </w:rPr>
        <w:t xml:space="preserve">. </w:t>
      </w:r>
    </w:p>
    <w:p w14:paraId="69E53161" w14:textId="77777777" w:rsidR="0065243A" w:rsidRPr="0065243A" w:rsidRDefault="0065243A" w:rsidP="0065243A">
      <w:pPr>
        <w:pStyle w:val="ColorfulList-Accent11"/>
        <w:spacing w:line="240" w:lineRule="auto"/>
        <w:rPr>
          <w:rFonts w:asciiTheme="minorHAnsi" w:eastAsiaTheme="minorEastAsia" w:hAnsiTheme="minorHAnsi" w:cstheme="minorHAnsi"/>
          <w:b/>
          <w:bCs/>
          <w:sz w:val="24"/>
          <w:szCs w:val="24"/>
        </w:rPr>
      </w:pPr>
    </w:p>
    <w:p w14:paraId="6B4A8A3F" w14:textId="65E67CD3" w:rsidR="00630DD8" w:rsidRPr="00630DD8" w:rsidRDefault="008C7CE9" w:rsidP="00426674">
      <w:pPr>
        <w:pStyle w:val="ColorfulList-Accent11"/>
        <w:numPr>
          <w:ilvl w:val="0"/>
          <w:numId w:val="10"/>
        </w:numPr>
        <w:spacing w:line="240" w:lineRule="auto"/>
        <w:ind w:left="720"/>
        <w:rPr>
          <w:rFonts w:asciiTheme="minorHAnsi" w:eastAsiaTheme="minorEastAsia" w:hAnsiTheme="minorHAnsi" w:cstheme="minorHAnsi"/>
          <w:b/>
          <w:bCs/>
          <w:sz w:val="24"/>
          <w:szCs w:val="24"/>
        </w:rPr>
      </w:pPr>
      <w:r w:rsidRPr="0099112E">
        <w:rPr>
          <w:rFonts w:asciiTheme="minorHAnsi" w:eastAsiaTheme="minorEastAsia" w:hAnsiTheme="minorHAnsi" w:cstheme="minorHAnsi"/>
          <w:sz w:val="24"/>
          <w:szCs w:val="24"/>
        </w:rPr>
        <w:t xml:space="preserve">For students seeking financial assistance, </w:t>
      </w:r>
      <w:r w:rsidR="003F6C6E" w:rsidRPr="0099112E">
        <w:rPr>
          <w:rFonts w:asciiTheme="minorHAnsi" w:eastAsiaTheme="minorEastAsia" w:hAnsiTheme="minorHAnsi" w:cstheme="minorHAnsi"/>
          <w:sz w:val="24"/>
          <w:szCs w:val="24"/>
        </w:rPr>
        <w:t>please</w:t>
      </w:r>
      <w:r w:rsidRPr="0099112E">
        <w:rPr>
          <w:rFonts w:asciiTheme="minorHAnsi" w:eastAsiaTheme="minorEastAsia" w:hAnsiTheme="minorHAnsi" w:cstheme="minorHAnsi"/>
          <w:sz w:val="24"/>
          <w:szCs w:val="24"/>
        </w:rPr>
        <w:t xml:space="preserve"> note that provisionally admitted students </w:t>
      </w:r>
      <w:r w:rsidR="00D95989" w:rsidRPr="0099112E">
        <w:rPr>
          <w:rFonts w:asciiTheme="minorHAnsi" w:eastAsiaTheme="minorEastAsia" w:hAnsiTheme="minorHAnsi" w:cstheme="minorHAnsi"/>
          <w:sz w:val="24"/>
          <w:szCs w:val="24"/>
        </w:rPr>
        <w:t xml:space="preserve">may </w:t>
      </w:r>
      <w:r w:rsidRPr="0099112E">
        <w:rPr>
          <w:rFonts w:asciiTheme="minorHAnsi" w:eastAsiaTheme="minorEastAsia" w:hAnsiTheme="minorHAnsi" w:cstheme="minorHAnsi"/>
          <w:sz w:val="24"/>
          <w:szCs w:val="24"/>
        </w:rPr>
        <w:t xml:space="preserve">not </w:t>
      </w:r>
      <w:r w:rsidR="00C174BC">
        <w:rPr>
          <w:rFonts w:asciiTheme="minorHAnsi" w:eastAsiaTheme="minorEastAsia" w:hAnsiTheme="minorHAnsi" w:cstheme="minorHAnsi"/>
          <w:sz w:val="24"/>
          <w:szCs w:val="24"/>
        </w:rPr>
        <w:t xml:space="preserve">be </w:t>
      </w:r>
      <w:r w:rsidRPr="0099112E">
        <w:rPr>
          <w:rFonts w:asciiTheme="minorHAnsi" w:eastAsiaTheme="minorEastAsia" w:hAnsiTheme="minorHAnsi" w:cstheme="minorHAnsi"/>
          <w:sz w:val="24"/>
          <w:szCs w:val="24"/>
        </w:rPr>
        <w:t xml:space="preserve">eligible for financial aid. </w:t>
      </w:r>
    </w:p>
    <w:p w14:paraId="02D5C623" w14:textId="77777777" w:rsidR="00630DD8" w:rsidRPr="00630DD8" w:rsidRDefault="00630DD8" w:rsidP="00630DD8">
      <w:pPr>
        <w:pStyle w:val="ColorfulList-Accent11"/>
        <w:spacing w:line="240" w:lineRule="auto"/>
        <w:rPr>
          <w:rFonts w:asciiTheme="minorHAnsi" w:eastAsiaTheme="minorEastAsia" w:hAnsiTheme="minorHAnsi" w:cstheme="minorHAnsi"/>
          <w:b/>
          <w:bCs/>
          <w:sz w:val="24"/>
          <w:szCs w:val="24"/>
        </w:rPr>
      </w:pPr>
    </w:p>
    <w:p w14:paraId="42069599" w14:textId="4C90D50F" w:rsidR="00310F3C" w:rsidRPr="00630DD8" w:rsidRDefault="00310F3C" w:rsidP="00426674">
      <w:pPr>
        <w:pStyle w:val="ColorfulList-Accent11"/>
        <w:numPr>
          <w:ilvl w:val="0"/>
          <w:numId w:val="10"/>
        </w:numPr>
        <w:spacing w:line="240" w:lineRule="auto"/>
        <w:ind w:left="720"/>
        <w:rPr>
          <w:rFonts w:asciiTheme="minorHAnsi" w:eastAsiaTheme="minorEastAsia" w:hAnsiTheme="minorHAnsi" w:cstheme="minorHAnsi"/>
          <w:b/>
          <w:bCs/>
          <w:sz w:val="24"/>
          <w:szCs w:val="24"/>
        </w:rPr>
      </w:pPr>
      <w:r>
        <w:t xml:space="preserve">Endorsements added to a 3-year non-renewable license are allowed by the </w:t>
      </w:r>
      <w:proofErr w:type="gramStart"/>
      <w:r>
        <w:t>Mississippi</w:t>
      </w:r>
      <w:proofErr w:type="gramEnd"/>
      <w:r>
        <w:t xml:space="preserve"> </w:t>
      </w:r>
    </w:p>
    <w:p w14:paraId="11A5F131" w14:textId="6EDCF31D" w:rsidR="00310F3C" w:rsidRDefault="00310F3C" w:rsidP="00126F13">
      <w:pPr>
        <w:ind w:left="720" w:right="127"/>
      </w:pPr>
      <w:r>
        <w:t xml:space="preserve">Department of Education. However, problems arise when students </w:t>
      </w:r>
      <w:r w:rsidR="00C80C2E">
        <w:t>secure</w:t>
      </w:r>
      <w:r>
        <w:t xml:space="preserve"> a position based on an endorsement rather than on their initial licensure area. </w:t>
      </w:r>
      <w:r w:rsidRPr="00252877">
        <w:t xml:space="preserve">Internship I and II </w:t>
      </w:r>
      <w:r>
        <w:t xml:space="preserve">must be completed in </w:t>
      </w:r>
      <w:r w:rsidR="00126F13">
        <w:t>special education</w:t>
      </w:r>
      <w:r>
        <w:t xml:space="preserve">. </w:t>
      </w:r>
    </w:p>
    <w:p w14:paraId="36F40C43" w14:textId="77777777" w:rsidR="00B83065" w:rsidRPr="0099112E" w:rsidRDefault="00B83065" w:rsidP="0065243A">
      <w:pPr>
        <w:pStyle w:val="ColorfulList-Accent11"/>
        <w:spacing w:line="240" w:lineRule="auto"/>
        <w:rPr>
          <w:rFonts w:asciiTheme="minorHAnsi" w:eastAsiaTheme="minorEastAsia" w:hAnsiTheme="minorHAnsi" w:cstheme="minorHAnsi"/>
          <w:b/>
          <w:bCs/>
          <w:sz w:val="24"/>
          <w:szCs w:val="24"/>
        </w:rPr>
      </w:pPr>
    </w:p>
    <w:p w14:paraId="109153E3" w14:textId="536D5C1E" w:rsidR="003F6C6E" w:rsidRPr="004844B9" w:rsidRDefault="00FE4EA2" w:rsidP="64620B5C">
      <w:pPr>
        <w:pStyle w:val="ColorfulList-Accent11"/>
        <w:numPr>
          <w:ilvl w:val="0"/>
          <w:numId w:val="10"/>
        </w:numPr>
        <w:spacing w:line="240" w:lineRule="auto"/>
        <w:ind w:left="720"/>
        <w:rPr>
          <w:rFonts w:asciiTheme="minorHAnsi" w:eastAsiaTheme="minorEastAsia" w:hAnsiTheme="minorHAnsi" w:cstheme="minorHAnsi"/>
          <w:b/>
          <w:bCs/>
          <w:sz w:val="24"/>
          <w:szCs w:val="24"/>
        </w:rPr>
      </w:pPr>
      <w:r w:rsidRPr="0099112E">
        <w:rPr>
          <w:rFonts w:asciiTheme="minorHAnsi" w:eastAsiaTheme="minorEastAsia" w:hAnsiTheme="minorHAnsi" w:cstheme="minorHAnsi"/>
          <w:sz w:val="24"/>
          <w:szCs w:val="24"/>
        </w:rPr>
        <w:t xml:space="preserve">All students admitted to the </w:t>
      </w:r>
      <w:r w:rsidR="005F6568" w:rsidRPr="0099112E">
        <w:rPr>
          <w:rFonts w:asciiTheme="minorHAnsi" w:eastAsiaTheme="minorEastAsia" w:hAnsiTheme="minorHAnsi" w:cstheme="minorHAnsi"/>
          <w:sz w:val="24"/>
          <w:szCs w:val="24"/>
        </w:rPr>
        <w:t>MATX</w:t>
      </w:r>
      <w:r w:rsidRPr="0099112E">
        <w:rPr>
          <w:rFonts w:asciiTheme="minorHAnsi" w:eastAsiaTheme="minorEastAsia" w:hAnsiTheme="minorHAnsi" w:cstheme="minorHAnsi"/>
          <w:sz w:val="24"/>
          <w:szCs w:val="24"/>
        </w:rPr>
        <w:t xml:space="preserve"> program must complete the </w:t>
      </w:r>
      <w:r w:rsidR="00270792">
        <w:rPr>
          <w:rFonts w:asciiTheme="minorHAnsi" w:eastAsiaTheme="minorEastAsia" w:hAnsiTheme="minorHAnsi" w:cstheme="minorHAnsi"/>
          <w:sz w:val="24"/>
          <w:szCs w:val="24"/>
        </w:rPr>
        <w:t>TEAL</w:t>
      </w:r>
      <w:r w:rsidRPr="0099112E">
        <w:rPr>
          <w:rFonts w:asciiTheme="minorHAnsi" w:eastAsiaTheme="minorEastAsia" w:hAnsiTheme="minorHAnsi" w:cstheme="minorHAnsi"/>
          <w:sz w:val="24"/>
          <w:szCs w:val="24"/>
        </w:rPr>
        <w:t xml:space="preserve"> G</w:t>
      </w:r>
      <w:r w:rsidR="007C02F7" w:rsidRPr="0099112E">
        <w:rPr>
          <w:rFonts w:asciiTheme="minorHAnsi" w:eastAsiaTheme="minorEastAsia" w:hAnsiTheme="minorHAnsi" w:cstheme="minorHAnsi"/>
          <w:sz w:val="24"/>
          <w:szCs w:val="24"/>
        </w:rPr>
        <w:t>raduate Student Orientation.</w:t>
      </w:r>
    </w:p>
    <w:p w14:paraId="39864864" w14:textId="77777777" w:rsidR="004844B9" w:rsidRPr="0099112E" w:rsidRDefault="004844B9" w:rsidP="004844B9">
      <w:pPr>
        <w:pStyle w:val="ColorfulList-Accent11"/>
        <w:spacing w:line="240" w:lineRule="auto"/>
        <w:rPr>
          <w:rFonts w:asciiTheme="minorHAnsi" w:eastAsiaTheme="minorEastAsia" w:hAnsiTheme="minorHAnsi" w:cstheme="minorHAnsi"/>
          <w:b/>
          <w:bCs/>
          <w:sz w:val="24"/>
          <w:szCs w:val="24"/>
        </w:rPr>
      </w:pPr>
    </w:p>
    <w:p w14:paraId="184FD46E" w14:textId="093CFE72" w:rsidR="010766DA" w:rsidRPr="00C80C2E" w:rsidRDefault="010766DA" w:rsidP="64620B5C">
      <w:pPr>
        <w:pStyle w:val="ColorfulList-Accent11"/>
        <w:numPr>
          <w:ilvl w:val="0"/>
          <w:numId w:val="10"/>
        </w:numPr>
        <w:spacing w:line="240" w:lineRule="auto"/>
        <w:ind w:left="720"/>
        <w:rPr>
          <w:rFonts w:asciiTheme="minorHAnsi" w:eastAsiaTheme="minorEastAsia" w:hAnsiTheme="minorHAnsi" w:cstheme="minorHAnsi"/>
          <w:b/>
          <w:bCs/>
          <w:sz w:val="24"/>
          <w:szCs w:val="24"/>
        </w:rPr>
      </w:pPr>
      <w:r w:rsidRPr="0099112E">
        <w:rPr>
          <w:rFonts w:asciiTheme="minorHAnsi" w:eastAsiaTheme="minorEastAsia" w:hAnsiTheme="minorHAnsi" w:cstheme="minorHAnsi"/>
          <w:sz w:val="24"/>
          <w:szCs w:val="24"/>
        </w:rPr>
        <w:t xml:space="preserve">Graduation from the MATX program requires the successful completion of all coursework and passing scores on the </w:t>
      </w:r>
      <w:r w:rsidR="00C80C2E">
        <w:rPr>
          <w:rFonts w:asciiTheme="minorHAnsi" w:eastAsiaTheme="minorEastAsia" w:hAnsiTheme="minorHAnsi" w:cstheme="minorHAnsi"/>
          <w:sz w:val="24"/>
          <w:szCs w:val="24"/>
        </w:rPr>
        <w:t>Capstone Experience</w:t>
      </w:r>
      <w:r w:rsidR="006331FF" w:rsidRPr="0099112E">
        <w:rPr>
          <w:rFonts w:asciiTheme="minorHAnsi" w:eastAsiaTheme="minorEastAsia" w:hAnsiTheme="minorHAnsi" w:cstheme="minorHAnsi"/>
          <w:sz w:val="24"/>
          <w:szCs w:val="24"/>
        </w:rPr>
        <w:t xml:space="preserve">. </w:t>
      </w:r>
      <w:r w:rsidRPr="0099112E">
        <w:rPr>
          <w:rFonts w:asciiTheme="minorHAnsi" w:eastAsiaTheme="minorEastAsia" w:hAnsiTheme="minorHAnsi" w:cstheme="minorHAnsi"/>
          <w:sz w:val="24"/>
          <w:szCs w:val="24"/>
        </w:rPr>
        <w:t>The</w:t>
      </w:r>
      <w:r w:rsidR="00C80C2E">
        <w:rPr>
          <w:rFonts w:asciiTheme="minorHAnsi" w:eastAsiaTheme="minorEastAsia" w:hAnsiTheme="minorHAnsi" w:cstheme="minorHAnsi"/>
          <w:sz w:val="24"/>
          <w:szCs w:val="24"/>
        </w:rPr>
        <w:t xml:space="preserve"> Capstone Experience</w:t>
      </w:r>
      <w:r w:rsidRPr="0099112E">
        <w:rPr>
          <w:rFonts w:asciiTheme="minorHAnsi" w:eastAsiaTheme="minorEastAsia" w:hAnsiTheme="minorHAnsi" w:cstheme="minorHAnsi"/>
          <w:sz w:val="24"/>
          <w:szCs w:val="24"/>
        </w:rPr>
        <w:t xml:space="preserve"> is </w:t>
      </w:r>
      <w:r w:rsidR="00C80C2E">
        <w:rPr>
          <w:rFonts w:asciiTheme="minorHAnsi" w:eastAsiaTheme="minorEastAsia" w:hAnsiTheme="minorHAnsi" w:cstheme="minorHAnsi"/>
          <w:sz w:val="24"/>
          <w:szCs w:val="24"/>
        </w:rPr>
        <w:t>completed</w:t>
      </w:r>
      <w:r w:rsidRPr="0099112E">
        <w:rPr>
          <w:rFonts w:asciiTheme="minorHAnsi" w:eastAsiaTheme="minorEastAsia" w:hAnsiTheme="minorHAnsi" w:cstheme="minorHAnsi"/>
          <w:sz w:val="24"/>
          <w:szCs w:val="24"/>
        </w:rPr>
        <w:t xml:space="preserve"> during the last 6 hours of coursework.</w:t>
      </w:r>
    </w:p>
    <w:p w14:paraId="0783093C" w14:textId="77777777" w:rsidR="00C80C2E" w:rsidRDefault="00C80C2E" w:rsidP="00C80C2E">
      <w:pPr>
        <w:pStyle w:val="ListParagraph"/>
        <w:rPr>
          <w:rFonts w:cstheme="minorHAnsi"/>
          <w:b/>
          <w:bCs/>
        </w:rPr>
      </w:pPr>
    </w:p>
    <w:p w14:paraId="54602547" w14:textId="03985E1D" w:rsidR="00C80C2E" w:rsidRPr="0048121D" w:rsidRDefault="00C80C2E" w:rsidP="64620B5C">
      <w:pPr>
        <w:pStyle w:val="ColorfulList-Accent11"/>
        <w:numPr>
          <w:ilvl w:val="0"/>
          <w:numId w:val="10"/>
        </w:numPr>
        <w:spacing w:line="240" w:lineRule="auto"/>
        <w:ind w:left="720"/>
        <w:rPr>
          <w:rFonts w:asciiTheme="minorHAnsi" w:eastAsiaTheme="minorEastAsia" w:hAnsiTheme="minorHAnsi" w:cstheme="minorHAnsi"/>
          <w:b/>
          <w:bCs/>
          <w:sz w:val="24"/>
          <w:szCs w:val="24"/>
        </w:rPr>
      </w:pPr>
      <w:bookmarkStart w:id="5" w:name="_Hlk130196920"/>
      <w:r>
        <w:rPr>
          <w:rFonts w:asciiTheme="minorHAnsi" w:eastAsiaTheme="minorEastAsia" w:hAnsiTheme="minorHAnsi" w:cstheme="minorHAnsi"/>
          <w:sz w:val="24"/>
          <w:szCs w:val="24"/>
        </w:rPr>
        <w:t xml:space="preserve">Students must maintain a minimum of a 3.0 GPA for all graduate coursework. One class may be repeated with a grade below a C. Two grades below a C will result in dismissal from the program. </w:t>
      </w:r>
    </w:p>
    <w:bookmarkEnd w:id="5"/>
    <w:p w14:paraId="6B0AC6B9" w14:textId="77777777" w:rsidR="0048121D" w:rsidRDefault="0048121D" w:rsidP="0048121D">
      <w:pPr>
        <w:pStyle w:val="ListParagraph"/>
        <w:rPr>
          <w:rFonts w:cstheme="minorHAnsi"/>
          <w:b/>
          <w:bCs/>
        </w:rPr>
      </w:pPr>
    </w:p>
    <w:p w14:paraId="0A8A43F1" w14:textId="77777777" w:rsidR="004373F7" w:rsidRDefault="00AF599D" w:rsidP="004373F7">
      <w:pPr>
        <w:pStyle w:val="ColorfulList-Accent11"/>
        <w:numPr>
          <w:ilvl w:val="0"/>
          <w:numId w:val="10"/>
        </w:numPr>
        <w:spacing w:line="240" w:lineRule="auto"/>
        <w:ind w:left="720"/>
        <w:rPr>
          <w:rFonts w:asciiTheme="minorHAnsi" w:eastAsiaTheme="minorEastAsia" w:hAnsiTheme="minorHAnsi" w:cstheme="minorHAnsi"/>
          <w:b/>
          <w:bCs/>
          <w:sz w:val="24"/>
          <w:szCs w:val="24"/>
        </w:rPr>
      </w:pPr>
      <w:r>
        <w:rPr>
          <w:rFonts w:asciiTheme="minorHAnsi" w:eastAsiaTheme="minorEastAsia" w:hAnsiTheme="minorHAnsi" w:cstheme="minorHAnsi"/>
          <w:sz w:val="24"/>
          <w:szCs w:val="24"/>
        </w:rPr>
        <w:t xml:space="preserve">Licensure requirements are subject to change by the Mississippi Department of Education. </w:t>
      </w:r>
      <w:r w:rsidR="00D05AB4">
        <w:rPr>
          <w:rFonts w:asciiTheme="minorHAnsi" w:eastAsiaTheme="minorEastAsia" w:hAnsiTheme="minorHAnsi" w:cstheme="minorHAnsi"/>
          <w:sz w:val="24"/>
          <w:szCs w:val="24"/>
        </w:rPr>
        <w:t>Students in the MATX program must meet the licensure requirements in effect at the time of re</w:t>
      </w:r>
      <w:r w:rsidR="006428D4">
        <w:rPr>
          <w:rFonts w:asciiTheme="minorHAnsi" w:eastAsiaTheme="minorEastAsia" w:hAnsiTheme="minorHAnsi" w:cstheme="minorHAnsi"/>
          <w:sz w:val="24"/>
          <w:szCs w:val="24"/>
        </w:rPr>
        <w:t xml:space="preserve">commendation for licensure. </w:t>
      </w:r>
    </w:p>
    <w:p w14:paraId="755D24BA" w14:textId="77777777" w:rsidR="004373F7" w:rsidRDefault="004373F7" w:rsidP="004373F7">
      <w:pPr>
        <w:pStyle w:val="ListParagraph"/>
        <w:rPr>
          <w:rFonts w:cstheme="minorHAnsi"/>
        </w:rPr>
      </w:pPr>
    </w:p>
    <w:p w14:paraId="04429867" w14:textId="403D4B9B" w:rsidR="00CD505F" w:rsidRPr="004373F7" w:rsidRDefault="00CD505F" w:rsidP="004373F7">
      <w:pPr>
        <w:pStyle w:val="ColorfulList-Accent11"/>
        <w:numPr>
          <w:ilvl w:val="0"/>
          <w:numId w:val="10"/>
        </w:numPr>
        <w:spacing w:line="240" w:lineRule="auto"/>
        <w:ind w:left="720"/>
        <w:rPr>
          <w:rFonts w:asciiTheme="minorHAnsi" w:eastAsiaTheme="minorEastAsia" w:hAnsiTheme="minorHAnsi" w:cstheme="minorHAnsi"/>
          <w:b/>
          <w:bCs/>
          <w:sz w:val="24"/>
          <w:szCs w:val="24"/>
        </w:rPr>
      </w:pPr>
      <w:r w:rsidRPr="004373F7">
        <w:rPr>
          <w:rFonts w:asciiTheme="minorHAnsi" w:eastAsiaTheme="minorEastAsia" w:hAnsiTheme="minorHAnsi" w:cstheme="minorHAnsi"/>
          <w:sz w:val="24"/>
          <w:szCs w:val="24"/>
        </w:rPr>
        <w:t xml:space="preserve">Completion of the MATX Orientation Quiz and Self-Assessment Quiz of Professional Dispositions </w:t>
      </w:r>
      <w:r w:rsidRPr="004373F7">
        <w:rPr>
          <w:rFonts w:asciiTheme="minorHAnsi" w:eastAsiaTheme="minorEastAsia" w:hAnsiTheme="minorHAnsi" w:cstheme="minorHAnsi"/>
          <w:sz w:val="24"/>
          <w:szCs w:val="24"/>
          <w:u w:val="single"/>
        </w:rPr>
        <w:t>and</w:t>
      </w:r>
      <w:r w:rsidRPr="004373F7">
        <w:rPr>
          <w:rFonts w:asciiTheme="minorHAnsi" w:eastAsiaTheme="minorEastAsia" w:hAnsiTheme="minorHAnsi" w:cstheme="minorHAnsi"/>
          <w:sz w:val="24"/>
          <w:szCs w:val="24"/>
        </w:rPr>
        <w:t xml:space="preserve"> submission of a signed Mississippi State University College of Education Dispositions form. Students will be enrolled in the Orientation through Canvas after an admission decision is made.</w:t>
      </w:r>
    </w:p>
    <w:p w14:paraId="34B08DBE" w14:textId="77777777" w:rsidR="00CD505F" w:rsidRPr="00CD505F" w:rsidRDefault="00CD505F" w:rsidP="00CD505F">
      <w:pPr>
        <w:pStyle w:val="ColorfulList-Accent11"/>
        <w:spacing w:line="240" w:lineRule="auto"/>
        <w:rPr>
          <w:rFonts w:asciiTheme="minorHAnsi" w:eastAsiaTheme="minorEastAsia" w:hAnsiTheme="minorHAnsi" w:cstheme="minorHAnsi"/>
          <w:b/>
          <w:bCs/>
          <w:sz w:val="24"/>
          <w:szCs w:val="24"/>
        </w:rPr>
      </w:pPr>
    </w:p>
    <w:p w14:paraId="235537AE" w14:textId="77777777" w:rsidR="00CD505F" w:rsidRDefault="00CD505F" w:rsidP="00CD505F">
      <w:pPr>
        <w:pStyle w:val="ListParagraph"/>
        <w:rPr>
          <w:rFonts w:cstheme="minorHAnsi"/>
          <w:b/>
          <w:bCs/>
        </w:rPr>
      </w:pPr>
    </w:p>
    <w:p w14:paraId="7F98FD4F" w14:textId="77777777" w:rsidR="00270792" w:rsidRDefault="00270792" w:rsidP="00CD505F">
      <w:pPr>
        <w:pStyle w:val="ColorfulList-Accent11"/>
        <w:spacing w:line="240" w:lineRule="auto"/>
        <w:ind w:left="0"/>
        <w:jc w:val="center"/>
        <w:rPr>
          <w:rFonts w:asciiTheme="minorHAnsi" w:eastAsiaTheme="minorEastAsia" w:hAnsiTheme="minorHAnsi" w:cstheme="minorHAnsi"/>
          <w:b/>
          <w:bCs/>
          <w:sz w:val="36"/>
          <w:szCs w:val="36"/>
          <w:u w:val="single"/>
        </w:rPr>
      </w:pPr>
    </w:p>
    <w:p w14:paraId="236F9854" w14:textId="133BFE57" w:rsidR="00D83F6D" w:rsidRPr="004E37EF" w:rsidRDefault="005F6568" w:rsidP="00CD505F">
      <w:pPr>
        <w:pStyle w:val="ColorfulList-Accent11"/>
        <w:spacing w:line="240" w:lineRule="auto"/>
        <w:ind w:left="0"/>
        <w:jc w:val="center"/>
        <w:rPr>
          <w:rFonts w:asciiTheme="minorHAnsi" w:eastAsiaTheme="minorEastAsia" w:hAnsiTheme="minorHAnsi" w:cstheme="minorHAnsi"/>
          <w:b/>
          <w:bCs/>
          <w:sz w:val="36"/>
          <w:szCs w:val="36"/>
          <w:u w:val="single"/>
        </w:rPr>
      </w:pPr>
      <w:r w:rsidRPr="004E37EF">
        <w:rPr>
          <w:rFonts w:asciiTheme="minorHAnsi" w:eastAsiaTheme="minorEastAsia" w:hAnsiTheme="minorHAnsi" w:cstheme="minorHAnsi"/>
          <w:b/>
          <w:bCs/>
          <w:sz w:val="36"/>
          <w:szCs w:val="36"/>
          <w:u w:val="single"/>
        </w:rPr>
        <w:lastRenderedPageBreak/>
        <w:t>MATX</w:t>
      </w:r>
      <w:r w:rsidR="00D83F6D" w:rsidRPr="004E37EF">
        <w:rPr>
          <w:rFonts w:asciiTheme="minorHAnsi" w:eastAsiaTheme="minorEastAsia" w:hAnsiTheme="minorHAnsi" w:cstheme="minorHAnsi"/>
          <w:b/>
          <w:bCs/>
          <w:sz w:val="36"/>
          <w:szCs w:val="36"/>
          <w:u w:val="single"/>
        </w:rPr>
        <w:t xml:space="preserve"> </w:t>
      </w:r>
      <w:r w:rsidR="008B40F8" w:rsidRPr="004E37EF">
        <w:rPr>
          <w:rFonts w:asciiTheme="minorHAnsi" w:eastAsiaTheme="minorEastAsia" w:hAnsiTheme="minorHAnsi" w:cstheme="minorHAnsi"/>
          <w:b/>
          <w:bCs/>
          <w:sz w:val="36"/>
          <w:szCs w:val="36"/>
          <w:u w:val="single"/>
        </w:rPr>
        <w:t xml:space="preserve">Required Coursework - </w:t>
      </w:r>
      <w:r w:rsidR="0084299D" w:rsidRPr="004E37EF">
        <w:rPr>
          <w:rFonts w:asciiTheme="minorHAnsi" w:eastAsiaTheme="minorEastAsia" w:hAnsiTheme="minorHAnsi" w:cstheme="minorHAnsi"/>
          <w:b/>
          <w:bCs/>
          <w:sz w:val="36"/>
          <w:szCs w:val="36"/>
          <w:u w:val="single"/>
        </w:rPr>
        <w:t>3</w:t>
      </w:r>
      <w:r w:rsidR="3066287D" w:rsidRPr="004E37EF">
        <w:rPr>
          <w:rFonts w:asciiTheme="minorHAnsi" w:eastAsiaTheme="minorEastAsia" w:hAnsiTheme="minorHAnsi" w:cstheme="minorHAnsi"/>
          <w:b/>
          <w:bCs/>
          <w:sz w:val="36"/>
          <w:szCs w:val="36"/>
          <w:u w:val="single"/>
        </w:rPr>
        <w:t>3</w:t>
      </w:r>
      <w:r w:rsidR="00D83F6D" w:rsidRPr="004E37EF">
        <w:rPr>
          <w:rFonts w:asciiTheme="minorHAnsi" w:eastAsiaTheme="minorEastAsia" w:hAnsiTheme="minorHAnsi" w:cstheme="minorHAnsi"/>
          <w:b/>
          <w:bCs/>
          <w:sz w:val="36"/>
          <w:szCs w:val="36"/>
          <w:u w:val="single"/>
        </w:rPr>
        <w:t xml:space="preserve"> Semester Hours</w:t>
      </w:r>
    </w:p>
    <w:p w14:paraId="0B3397B9" w14:textId="77777777" w:rsidR="008B40F8" w:rsidRPr="004E37EF" w:rsidRDefault="008B40F8" w:rsidP="64620B5C">
      <w:pPr>
        <w:spacing w:line="240" w:lineRule="auto"/>
        <w:jc w:val="center"/>
        <w:rPr>
          <w:rFonts w:asciiTheme="minorHAnsi" w:eastAsiaTheme="minorEastAsia" w:hAnsiTheme="minorHAnsi" w:cstheme="minorHAnsi"/>
          <w:b/>
          <w:bCs/>
          <w:sz w:val="36"/>
          <w:szCs w:val="36"/>
          <w:u w:val="single"/>
        </w:rPr>
      </w:pPr>
    </w:p>
    <w:p w14:paraId="55505971" w14:textId="5C9B1807" w:rsidR="009046AC" w:rsidRPr="002C4328" w:rsidRDefault="00FB245E" w:rsidP="64620B5C">
      <w:pPr>
        <w:spacing w:line="240" w:lineRule="auto"/>
        <w:jc w:val="center"/>
        <w:rPr>
          <w:rFonts w:asciiTheme="minorHAnsi" w:eastAsiaTheme="minorEastAsia" w:hAnsiTheme="minorHAnsi" w:cstheme="minorHAnsi"/>
          <w:b/>
          <w:bCs/>
          <w:sz w:val="24"/>
          <w:szCs w:val="24"/>
        </w:rPr>
      </w:pPr>
      <w:r w:rsidRPr="002C4328">
        <w:rPr>
          <w:rFonts w:asciiTheme="minorHAnsi" w:eastAsiaTheme="minorEastAsia" w:hAnsiTheme="minorHAnsi" w:cstheme="minorHAnsi"/>
          <w:b/>
          <w:bCs/>
          <w:sz w:val="24"/>
          <w:szCs w:val="24"/>
        </w:rPr>
        <w:t>*O</w:t>
      </w:r>
      <w:r w:rsidR="00742120" w:rsidRPr="002C4328">
        <w:rPr>
          <w:rFonts w:asciiTheme="minorHAnsi" w:eastAsiaTheme="minorEastAsia" w:hAnsiTheme="minorHAnsi" w:cstheme="minorHAnsi"/>
          <w:b/>
          <w:bCs/>
          <w:sz w:val="24"/>
          <w:szCs w:val="24"/>
        </w:rPr>
        <w:t xml:space="preserve">nline courses include nonrefundable </w:t>
      </w:r>
      <w:r w:rsidR="001836A2" w:rsidRPr="002C4328">
        <w:rPr>
          <w:rFonts w:asciiTheme="minorHAnsi" w:eastAsiaTheme="minorEastAsia" w:hAnsiTheme="minorHAnsi" w:cstheme="minorHAnsi"/>
          <w:b/>
          <w:bCs/>
          <w:sz w:val="24"/>
          <w:szCs w:val="24"/>
        </w:rPr>
        <w:t xml:space="preserve">distance </w:t>
      </w:r>
      <w:r w:rsidR="00742120" w:rsidRPr="002C4328">
        <w:rPr>
          <w:rFonts w:asciiTheme="minorHAnsi" w:eastAsiaTheme="minorEastAsia" w:hAnsiTheme="minorHAnsi" w:cstheme="minorHAnsi"/>
          <w:b/>
          <w:bCs/>
          <w:sz w:val="24"/>
          <w:szCs w:val="24"/>
        </w:rPr>
        <w:t>fee</w:t>
      </w:r>
      <w:r w:rsidR="00A72035" w:rsidRPr="002C4328">
        <w:rPr>
          <w:rFonts w:asciiTheme="minorHAnsi" w:eastAsiaTheme="minorEastAsia" w:hAnsiTheme="minorHAnsi" w:cstheme="minorHAnsi"/>
          <w:b/>
          <w:bCs/>
          <w:sz w:val="24"/>
          <w:szCs w:val="24"/>
        </w:rPr>
        <w:t>s</w:t>
      </w:r>
      <w:r w:rsidR="004D44AC" w:rsidRPr="002C4328">
        <w:rPr>
          <w:rFonts w:asciiTheme="minorHAnsi" w:eastAsiaTheme="minorEastAsia" w:hAnsiTheme="minorHAnsi" w:cstheme="minorHAnsi"/>
          <w:b/>
          <w:bCs/>
          <w:sz w:val="24"/>
          <w:szCs w:val="24"/>
        </w:rPr>
        <w:t>.</w:t>
      </w:r>
    </w:p>
    <w:p w14:paraId="0684179A" w14:textId="77777777" w:rsidR="00DC638F" w:rsidRPr="0099112E" w:rsidRDefault="00DC638F" w:rsidP="64620B5C">
      <w:pPr>
        <w:spacing w:line="240" w:lineRule="auto"/>
        <w:jc w:val="center"/>
        <w:rPr>
          <w:rFonts w:asciiTheme="minorHAnsi" w:eastAsiaTheme="minorEastAsia" w:hAnsiTheme="minorHAnsi" w:cstheme="minorHAnsi"/>
          <w:b/>
          <w:bCs/>
          <w:sz w:val="24"/>
          <w:szCs w:val="24"/>
          <w:u w:val="single"/>
        </w:rPr>
      </w:pPr>
    </w:p>
    <w:p w14:paraId="148A105E" w14:textId="77777777" w:rsidR="00310B76" w:rsidRPr="0099112E" w:rsidRDefault="00310B76" w:rsidP="64620B5C">
      <w:pPr>
        <w:spacing w:line="240" w:lineRule="auto"/>
        <w:rPr>
          <w:rFonts w:asciiTheme="minorHAnsi" w:eastAsiaTheme="minorEastAsia" w:hAnsiTheme="minorHAnsi" w:cstheme="minorHAnsi"/>
          <w:b/>
          <w:bCs/>
          <w:sz w:val="24"/>
          <w:szCs w:val="24"/>
          <w:u w:val="single"/>
        </w:rPr>
      </w:pPr>
      <w:r w:rsidRPr="0099112E">
        <w:rPr>
          <w:rFonts w:asciiTheme="minorHAnsi" w:eastAsiaTheme="minorEastAsia" w:hAnsiTheme="minorHAnsi" w:cstheme="minorHAnsi"/>
          <w:b/>
          <w:bCs/>
          <w:sz w:val="24"/>
          <w:szCs w:val="24"/>
          <w:u w:val="single"/>
        </w:rPr>
        <w:t>The first three classes listed must be taken for licensure before the internship begins:</w:t>
      </w:r>
    </w:p>
    <w:p w14:paraId="0FA29A14" w14:textId="77777777" w:rsidR="009A6CB0" w:rsidRPr="0099112E" w:rsidRDefault="009A6CB0" w:rsidP="64620B5C">
      <w:pPr>
        <w:spacing w:line="240" w:lineRule="auto"/>
        <w:jc w:val="center"/>
        <w:rPr>
          <w:rFonts w:asciiTheme="minorHAnsi" w:eastAsiaTheme="minorEastAsia" w:hAnsiTheme="minorHAnsi" w:cstheme="minorHAnsi"/>
          <w:b/>
          <w:bCs/>
          <w:sz w:val="24"/>
          <w:szCs w:val="24"/>
          <w:u w:val="single"/>
        </w:rPr>
      </w:pPr>
    </w:p>
    <w:p w14:paraId="3673A6D6" w14:textId="77777777" w:rsidR="00AE5FE7" w:rsidRDefault="00310B76" w:rsidP="00AE5FE7">
      <w:pPr>
        <w:widowControl w:val="0"/>
        <w:autoSpaceDE w:val="0"/>
        <w:autoSpaceDN w:val="0"/>
        <w:adjustRightInd w:val="0"/>
        <w:spacing w:line="240" w:lineRule="auto"/>
        <w:rPr>
          <w:rFonts w:asciiTheme="minorHAnsi" w:eastAsiaTheme="minorEastAsia" w:hAnsiTheme="minorHAnsi" w:cstheme="minorHAnsi"/>
          <w:b/>
          <w:bCs/>
          <w:sz w:val="24"/>
          <w:szCs w:val="24"/>
        </w:rPr>
      </w:pPr>
      <w:r w:rsidRPr="0099112E">
        <w:rPr>
          <w:rFonts w:asciiTheme="minorHAnsi" w:eastAsiaTheme="minorEastAsia" w:hAnsiTheme="minorHAnsi" w:cstheme="minorHAnsi"/>
          <w:b/>
          <w:bCs/>
          <w:sz w:val="24"/>
          <w:szCs w:val="24"/>
        </w:rPr>
        <w:t>EDX 6193 Advanced Planning for Special Education (3 credit hours</w:t>
      </w:r>
      <w:r w:rsidR="00AE5FE7">
        <w:rPr>
          <w:rFonts w:asciiTheme="minorHAnsi" w:eastAsiaTheme="minorEastAsia" w:hAnsiTheme="minorHAnsi" w:cstheme="minorHAnsi"/>
          <w:b/>
          <w:bCs/>
          <w:sz w:val="24"/>
          <w:szCs w:val="24"/>
        </w:rPr>
        <w:t>)</w:t>
      </w:r>
    </w:p>
    <w:p w14:paraId="2447AD6F" w14:textId="3DD87155" w:rsidR="00AE5FE7" w:rsidRDefault="00AE5FE7" w:rsidP="00AE5FE7">
      <w:pPr>
        <w:widowControl w:val="0"/>
        <w:autoSpaceDE w:val="0"/>
        <w:autoSpaceDN w:val="0"/>
        <w:adjustRightInd w:val="0"/>
        <w:spacing w:line="240" w:lineRule="auto"/>
        <w:ind w:left="720"/>
        <w:rPr>
          <w:rFonts w:asciiTheme="minorHAnsi" w:eastAsiaTheme="minorEastAsia" w:hAnsiTheme="minorHAnsi" w:cstheme="minorHAnsi"/>
          <w:b/>
          <w:bCs/>
          <w:sz w:val="24"/>
          <w:szCs w:val="24"/>
        </w:rPr>
      </w:pPr>
      <w:r w:rsidRPr="00AE5FE7">
        <w:rPr>
          <w:rFonts w:asciiTheme="minorHAnsi" w:hAnsiTheme="minorHAnsi" w:cstheme="minorHAnsi"/>
          <w:color w:val="000000"/>
          <w:sz w:val="24"/>
          <w:szCs w:val="24"/>
          <w:shd w:val="clear" w:color="auto" w:fill="FFFFFF"/>
        </w:rPr>
        <w:t>Provides a greater understanding of planning and managing in special education. Suggests methods and techniques to be used in teaching students with disabilities</w:t>
      </w:r>
      <w:r>
        <w:rPr>
          <w:rFonts w:ascii="Open Sans" w:hAnsi="Open Sans" w:cs="Open Sans"/>
          <w:color w:val="000000"/>
          <w:sz w:val="21"/>
          <w:szCs w:val="21"/>
          <w:shd w:val="clear" w:color="auto" w:fill="FFFFFF"/>
        </w:rPr>
        <w:t>.</w:t>
      </w:r>
    </w:p>
    <w:p w14:paraId="6A129022" w14:textId="77777777" w:rsidR="00AE5FE7" w:rsidRPr="005A2254" w:rsidRDefault="00AE5FE7" w:rsidP="00AE5FE7">
      <w:pPr>
        <w:widowControl w:val="0"/>
        <w:autoSpaceDE w:val="0"/>
        <w:autoSpaceDN w:val="0"/>
        <w:adjustRightInd w:val="0"/>
        <w:spacing w:line="240" w:lineRule="auto"/>
        <w:ind w:left="720"/>
        <w:rPr>
          <w:rFonts w:asciiTheme="minorHAnsi" w:eastAsiaTheme="minorEastAsia" w:hAnsiTheme="minorHAnsi" w:cstheme="minorHAnsi"/>
          <w:b/>
          <w:bCs/>
          <w:sz w:val="24"/>
          <w:szCs w:val="24"/>
        </w:rPr>
      </w:pPr>
    </w:p>
    <w:p w14:paraId="4FB84A66" w14:textId="77777777" w:rsidR="005A2254" w:rsidRDefault="00310B76" w:rsidP="005A2254">
      <w:pPr>
        <w:widowControl w:val="0"/>
        <w:autoSpaceDE w:val="0"/>
        <w:autoSpaceDN w:val="0"/>
        <w:adjustRightInd w:val="0"/>
        <w:rPr>
          <w:rFonts w:asciiTheme="minorHAnsi" w:eastAsiaTheme="minorEastAsia" w:hAnsiTheme="minorHAnsi" w:cstheme="minorHAnsi"/>
          <w:b/>
          <w:bCs/>
          <w:sz w:val="24"/>
          <w:szCs w:val="24"/>
        </w:rPr>
      </w:pPr>
      <w:r w:rsidRPr="0099112E">
        <w:rPr>
          <w:rFonts w:asciiTheme="minorHAnsi" w:eastAsiaTheme="minorEastAsia" w:hAnsiTheme="minorHAnsi" w:cstheme="minorHAnsi"/>
          <w:b/>
          <w:bCs/>
          <w:sz w:val="24"/>
          <w:szCs w:val="24"/>
        </w:rPr>
        <w:t>EDX 6813 Introduction to Assessment in Special Education (3 credit hours)</w:t>
      </w:r>
    </w:p>
    <w:p w14:paraId="65E5A61D" w14:textId="14E68E69" w:rsidR="00AE5FE7" w:rsidRPr="00AE5FE7" w:rsidRDefault="00AE5FE7" w:rsidP="00AE5FE7">
      <w:pPr>
        <w:widowControl w:val="0"/>
        <w:autoSpaceDE w:val="0"/>
        <w:autoSpaceDN w:val="0"/>
        <w:adjustRightInd w:val="0"/>
        <w:ind w:left="720"/>
        <w:rPr>
          <w:rFonts w:asciiTheme="minorHAnsi" w:hAnsiTheme="minorHAnsi" w:cstheme="minorHAnsi"/>
          <w:color w:val="000000"/>
          <w:sz w:val="24"/>
          <w:szCs w:val="24"/>
          <w:shd w:val="clear" w:color="auto" w:fill="FFFFFF"/>
        </w:rPr>
      </w:pPr>
      <w:r w:rsidRPr="00AE5FE7">
        <w:rPr>
          <w:rFonts w:asciiTheme="minorHAnsi" w:hAnsiTheme="minorHAnsi" w:cstheme="minorHAnsi"/>
          <w:color w:val="000000"/>
          <w:sz w:val="24"/>
          <w:szCs w:val="24"/>
          <w:shd w:val="clear" w:color="auto" w:fill="FFFFFF"/>
        </w:rPr>
        <w:t>Assessment as it relates specifically to working with special education students. Topics to be covered will include Special Education Law, IEP development, and related topics.</w:t>
      </w:r>
    </w:p>
    <w:p w14:paraId="27F48332" w14:textId="77777777" w:rsidR="005A2254" w:rsidRPr="0099112E" w:rsidRDefault="005A2254" w:rsidP="005A2254">
      <w:pPr>
        <w:widowControl w:val="0"/>
        <w:autoSpaceDE w:val="0"/>
        <w:autoSpaceDN w:val="0"/>
        <w:adjustRightInd w:val="0"/>
        <w:rPr>
          <w:rFonts w:asciiTheme="minorHAnsi" w:eastAsiaTheme="minorEastAsia" w:hAnsiTheme="minorHAnsi" w:cstheme="minorHAnsi"/>
          <w:sz w:val="24"/>
          <w:szCs w:val="24"/>
        </w:rPr>
      </w:pPr>
    </w:p>
    <w:p w14:paraId="136D0D7F" w14:textId="77777777" w:rsidR="005A2254" w:rsidRDefault="00310B76" w:rsidP="005A2254">
      <w:pPr>
        <w:widowControl w:val="0"/>
        <w:autoSpaceDE w:val="0"/>
        <w:autoSpaceDN w:val="0"/>
        <w:adjustRightInd w:val="0"/>
        <w:rPr>
          <w:rFonts w:asciiTheme="minorHAnsi" w:eastAsiaTheme="minorEastAsia" w:hAnsiTheme="minorHAnsi" w:cstheme="minorHAnsi"/>
          <w:b/>
          <w:bCs/>
          <w:sz w:val="24"/>
          <w:szCs w:val="24"/>
        </w:rPr>
      </w:pPr>
      <w:r w:rsidRPr="0099112E">
        <w:rPr>
          <w:rFonts w:asciiTheme="minorHAnsi" w:eastAsiaTheme="minorEastAsia" w:hAnsiTheme="minorHAnsi" w:cstheme="minorHAnsi"/>
          <w:b/>
          <w:bCs/>
          <w:sz w:val="24"/>
          <w:szCs w:val="24"/>
        </w:rPr>
        <w:t>EDX 8173 Special Education in the Regular Classroom (3 credit hours</w:t>
      </w:r>
      <w:r w:rsidR="00FB245E" w:rsidRPr="0099112E">
        <w:rPr>
          <w:rFonts w:asciiTheme="minorHAnsi" w:eastAsiaTheme="minorEastAsia" w:hAnsiTheme="minorHAnsi" w:cstheme="minorHAnsi"/>
          <w:b/>
          <w:bCs/>
          <w:sz w:val="24"/>
          <w:szCs w:val="24"/>
        </w:rPr>
        <w:t>)</w:t>
      </w:r>
    </w:p>
    <w:p w14:paraId="5D680C7C" w14:textId="4FF46E17" w:rsidR="00CA7F22" w:rsidRDefault="00AE5FE7" w:rsidP="00AE5FE7">
      <w:pPr>
        <w:widowControl w:val="0"/>
        <w:autoSpaceDE w:val="0"/>
        <w:autoSpaceDN w:val="0"/>
        <w:adjustRightInd w:val="0"/>
        <w:ind w:left="720"/>
        <w:rPr>
          <w:rFonts w:cs="Calibri"/>
          <w:color w:val="000000"/>
          <w:sz w:val="24"/>
          <w:szCs w:val="24"/>
          <w:shd w:val="clear" w:color="auto" w:fill="FFFFFF"/>
        </w:rPr>
      </w:pPr>
      <w:r w:rsidRPr="00AE5FE7">
        <w:rPr>
          <w:rFonts w:cs="Calibri"/>
          <w:color w:val="000000"/>
          <w:sz w:val="24"/>
          <w:szCs w:val="24"/>
          <w:shd w:val="clear" w:color="auto" w:fill="FFFFFF"/>
        </w:rPr>
        <w:t>Provides a greater understanding of children with disabilities who may be in the regular classroom and suggests methods and techniques for teaching students with disabilities in the regular classroom.</w:t>
      </w:r>
    </w:p>
    <w:p w14:paraId="2B6AD2B0" w14:textId="77777777" w:rsidR="00AE5FE7" w:rsidRPr="00AE5FE7" w:rsidRDefault="00AE5FE7" w:rsidP="00AE5FE7">
      <w:pPr>
        <w:widowControl w:val="0"/>
        <w:autoSpaceDE w:val="0"/>
        <w:autoSpaceDN w:val="0"/>
        <w:adjustRightInd w:val="0"/>
        <w:ind w:left="720"/>
        <w:rPr>
          <w:rFonts w:eastAsiaTheme="minorEastAsia" w:cs="Calibri"/>
          <w:sz w:val="24"/>
          <w:szCs w:val="24"/>
        </w:rPr>
      </w:pPr>
    </w:p>
    <w:p w14:paraId="7C7E6BCC" w14:textId="58366DAE" w:rsidR="00CA7F22" w:rsidRPr="00B21BAC" w:rsidRDefault="00CA7F22" w:rsidP="00B21BAC">
      <w:pPr>
        <w:widowControl w:val="0"/>
        <w:autoSpaceDE w:val="0"/>
        <w:autoSpaceDN w:val="0"/>
        <w:adjustRightInd w:val="0"/>
        <w:spacing w:after="240"/>
        <w:rPr>
          <w:rFonts w:asciiTheme="minorHAnsi" w:eastAsiaTheme="minorEastAsia" w:hAnsiTheme="minorHAnsi" w:cstheme="minorHAnsi"/>
          <w:b/>
          <w:bCs/>
          <w:sz w:val="24"/>
          <w:szCs w:val="24"/>
        </w:rPr>
      </w:pPr>
      <w:r w:rsidRPr="00CA7F22">
        <w:rPr>
          <w:rFonts w:asciiTheme="minorHAnsi" w:eastAsiaTheme="minorEastAsia" w:hAnsiTheme="minorHAnsi" w:cstheme="minorHAnsi"/>
          <w:b/>
          <w:bCs/>
          <w:sz w:val="24"/>
          <w:szCs w:val="24"/>
        </w:rPr>
        <w:t xml:space="preserve">Note: </w:t>
      </w:r>
      <w:r w:rsidRPr="00B21BAC">
        <w:rPr>
          <w:rFonts w:asciiTheme="minorHAnsi" w:eastAsiaTheme="minorEastAsia" w:hAnsiTheme="minorHAnsi" w:cstheme="minorHAnsi"/>
          <w:sz w:val="24"/>
          <w:szCs w:val="24"/>
        </w:rPr>
        <w:t xml:space="preserve">A full time special education teaching position in a Mississippi public school must be secured to complete internship I and II. Anyone teaching outside of Mississippi must discuss that with </w:t>
      </w:r>
      <w:r w:rsidR="00210B02">
        <w:rPr>
          <w:rFonts w:asciiTheme="minorHAnsi" w:eastAsiaTheme="minorEastAsia" w:hAnsiTheme="minorHAnsi" w:cstheme="minorHAnsi"/>
          <w:sz w:val="24"/>
          <w:szCs w:val="24"/>
        </w:rPr>
        <w:t>Stephanie Etheridge</w:t>
      </w:r>
      <w:r w:rsidRPr="00B21BAC">
        <w:rPr>
          <w:rFonts w:asciiTheme="minorHAnsi" w:eastAsiaTheme="minorEastAsia" w:hAnsiTheme="minorHAnsi" w:cstheme="minorHAnsi"/>
          <w:sz w:val="24"/>
          <w:szCs w:val="24"/>
        </w:rPr>
        <w:t xml:space="preserve"> upon admission to the MATX program. </w:t>
      </w:r>
    </w:p>
    <w:p w14:paraId="54020B07" w14:textId="77777777" w:rsidR="005A2254" w:rsidRDefault="00B61CE8" w:rsidP="005A2254">
      <w:pPr>
        <w:spacing w:line="240" w:lineRule="auto"/>
        <w:rPr>
          <w:rFonts w:asciiTheme="minorHAnsi" w:eastAsiaTheme="minorEastAsia" w:hAnsiTheme="minorHAnsi" w:cstheme="minorHAnsi"/>
          <w:b/>
          <w:bCs/>
          <w:sz w:val="24"/>
          <w:szCs w:val="24"/>
        </w:rPr>
      </w:pPr>
      <w:r w:rsidRPr="0099112E">
        <w:rPr>
          <w:rFonts w:asciiTheme="minorHAnsi" w:eastAsiaTheme="minorEastAsia" w:hAnsiTheme="minorHAnsi" w:cstheme="minorHAnsi"/>
          <w:b/>
          <w:bCs/>
          <w:sz w:val="24"/>
          <w:szCs w:val="24"/>
        </w:rPr>
        <w:t>EDX 823</w:t>
      </w:r>
      <w:r w:rsidR="005E3E60" w:rsidRPr="0099112E">
        <w:rPr>
          <w:rFonts w:asciiTheme="minorHAnsi" w:eastAsiaTheme="minorEastAsia" w:hAnsiTheme="minorHAnsi" w:cstheme="minorHAnsi"/>
          <w:b/>
          <w:bCs/>
          <w:sz w:val="24"/>
          <w:szCs w:val="24"/>
        </w:rPr>
        <w:t>3 Special Education Internship I. (3</w:t>
      </w:r>
      <w:r w:rsidR="00743D27">
        <w:rPr>
          <w:rFonts w:asciiTheme="minorHAnsi" w:eastAsiaTheme="minorEastAsia" w:hAnsiTheme="minorHAnsi" w:cstheme="minorHAnsi"/>
          <w:b/>
          <w:bCs/>
          <w:sz w:val="24"/>
          <w:szCs w:val="24"/>
        </w:rPr>
        <w:t xml:space="preserve"> cr</w:t>
      </w:r>
      <w:r w:rsidR="005A2254">
        <w:rPr>
          <w:rFonts w:asciiTheme="minorHAnsi" w:eastAsiaTheme="minorEastAsia" w:hAnsiTheme="minorHAnsi" w:cstheme="minorHAnsi"/>
          <w:b/>
          <w:bCs/>
          <w:sz w:val="24"/>
          <w:szCs w:val="24"/>
        </w:rPr>
        <w:t xml:space="preserve">edit hours) </w:t>
      </w:r>
    </w:p>
    <w:p w14:paraId="579D3A76" w14:textId="12294328" w:rsidR="005E3E60" w:rsidRPr="0099112E" w:rsidRDefault="005E3E60" w:rsidP="005A2254">
      <w:pPr>
        <w:spacing w:line="240" w:lineRule="auto"/>
        <w:ind w:firstLine="720"/>
        <w:rPr>
          <w:rFonts w:asciiTheme="minorHAnsi" w:eastAsiaTheme="minorEastAsia" w:hAnsiTheme="minorHAnsi" w:cstheme="minorHAnsi"/>
          <w:sz w:val="24"/>
          <w:szCs w:val="24"/>
        </w:rPr>
      </w:pPr>
      <w:r w:rsidRPr="0099112E">
        <w:rPr>
          <w:rFonts w:asciiTheme="minorHAnsi" w:eastAsiaTheme="minorEastAsia" w:hAnsiTheme="minorHAnsi" w:cstheme="minorHAnsi"/>
          <w:sz w:val="24"/>
          <w:szCs w:val="24"/>
        </w:rPr>
        <w:t>First semester of directed teaching in a special education classroom.</w:t>
      </w:r>
    </w:p>
    <w:p w14:paraId="45D8AB44" w14:textId="77777777" w:rsidR="005E3E60" w:rsidRPr="0099112E" w:rsidRDefault="005E3E60" w:rsidP="64620B5C">
      <w:pPr>
        <w:ind w:left="360"/>
        <w:rPr>
          <w:rFonts w:asciiTheme="minorHAnsi" w:eastAsiaTheme="minorEastAsia" w:hAnsiTheme="minorHAnsi" w:cstheme="minorHAnsi"/>
          <w:sz w:val="24"/>
          <w:szCs w:val="24"/>
        </w:rPr>
      </w:pPr>
    </w:p>
    <w:p w14:paraId="7223A69F" w14:textId="77777777" w:rsidR="005A2254" w:rsidRDefault="005E3E60" w:rsidP="64620B5C">
      <w:pPr>
        <w:rPr>
          <w:rFonts w:asciiTheme="minorHAnsi" w:eastAsiaTheme="minorEastAsia" w:hAnsiTheme="minorHAnsi" w:cstheme="minorHAnsi"/>
          <w:sz w:val="24"/>
          <w:szCs w:val="24"/>
        </w:rPr>
      </w:pPr>
      <w:r w:rsidRPr="0099112E">
        <w:rPr>
          <w:rFonts w:asciiTheme="minorHAnsi" w:eastAsiaTheme="minorEastAsia" w:hAnsiTheme="minorHAnsi" w:cstheme="minorHAnsi"/>
          <w:b/>
          <w:bCs/>
          <w:sz w:val="24"/>
          <w:szCs w:val="24"/>
        </w:rPr>
        <w:t>EDX 8243 Special Education Internship II. (</w:t>
      </w:r>
      <w:r w:rsidR="005A2254">
        <w:rPr>
          <w:rFonts w:asciiTheme="minorHAnsi" w:eastAsiaTheme="minorEastAsia" w:hAnsiTheme="minorHAnsi" w:cstheme="minorHAnsi"/>
          <w:b/>
          <w:bCs/>
          <w:sz w:val="24"/>
          <w:szCs w:val="24"/>
        </w:rPr>
        <w:t>3 credit hours)</w:t>
      </w:r>
      <w:r w:rsidRPr="0099112E">
        <w:rPr>
          <w:rFonts w:asciiTheme="minorHAnsi" w:eastAsiaTheme="minorEastAsia" w:hAnsiTheme="minorHAnsi" w:cstheme="minorHAnsi"/>
          <w:sz w:val="24"/>
          <w:szCs w:val="24"/>
        </w:rPr>
        <w:t xml:space="preserve">  </w:t>
      </w:r>
    </w:p>
    <w:p w14:paraId="242F26D9" w14:textId="133EFAAE" w:rsidR="005E3E60" w:rsidRPr="0099112E" w:rsidRDefault="005E3E60" w:rsidP="005A2254">
      <w:pPr>
        <w:ind w:firstLine="720"/>
        <w:rPr>
          <w:rFonts w:asciiTheme="minorHAnsi" w:eastAsiaTheme="minorEastAsia" w:hAnsiTheme="minorHAnsi" w:cstheme="minorHAnsi"/>
          <w:sz w:val="24"/>
          <w:szCs w:val="24"/>
        </w:rPr>
      </w:pPr>
      <w:r w:rsidRPr="0099112E">
        <w:rPr>
          <w:rFonts w:asciiTheme="minorHAnsi" w:eastAsiaTheme="minorEastAsia" w:hAnsiTheme="minorHAnsi" w:cstheme="minorHAnsi"/>
          <w:sz w:val="24"/>
          <w:szCs w:val="24"/>
        </w:rPr>
        <w:t>Second semester of directed teaching in a special education classroom.</w:t>
      </w:r>
    </w:p>
    <w:p w14:paraId="5E33C573" w14:textId="77777777" w:rsidR="0084299D" w:rsidRPr="00CA7F22" w:rsidRDefault="0084299D" w:rsidP="00CA7F22">
      <w:pPr>
        <w:spacing w:line="240" w:lineRule="auto"/>
        <w:rPr>
          <w:rFonts w:asciiTheme="minorHAnsi" w:eastAsiaTheme="minorEastAsia" w:hAnsiTheme="minorHAnsi" w:cstheme="minorHAnsi"/>
          <w:b/>
          <w:bCs/>
          <w:sz w:val="24"/>
          <w:szCs w:val="24"/>
        </w:rPr>
      </w:pPr>
    </w:p>
    <w:p w14:paraId="2E635C04" w14:textId="5D6F2BDC" w:rsidR="008450ED" w:rsidRDefault="00CA7F22" w:rsidP="00CA7F22">
      <w:pPr>
        <w:widowControl w:val="0"/>
        <w:autoSpaceDE w:val="0"/>
        <w:autoSpaceDN w:val="0"/>
        <w:adjustRightInd w:val="0"/>
        <w:spacing w:line="240" w:lineRule="auto"/>
        <w:rPr>
          <w:rFonts w:asciiTheme="minorHAnsi" w:eastAsiaTheme="minorEastAsia" w:hAnsiTheme="minorHAnsi" w:cstheme="minorHAnsi"/>
          <w:b/>
          <w:bCs/>
          <w:sz w:val="24"/>
          <w:szCs w:val="24"/>
        </w:rPr>
      </w:pPr>
      <w:r w:rsidRPr="00CA7F22">
        <w:rPr>
          <w:rFonts w:asciiTheme="minorHAnsi" w:eastAsiaTheme="minorEastAsia" w:hAnsiTheme="minorHAnsi" w:cstheme="minorHAnsi"/>
          <w:b/>
          <w:bCs/>
          <w:sz w:val="24"/>
          <w:szCs w:val="24"/>
        </w:rPr>
        <w:t>EDX 8033 Supporting Students with Disabilities in STEM (3 credit hours)</w:t>
      </w:r>
    </w:p>
    <w:p w14:paraId="1D95027A" w14:textId="2FAB715D" w:rsidR="00CA7F22" w:rsidRDefault="00CA7F22" w:rsidP="00CA7F22">
      <w:pPr>
        <w:widowControl w:val="0"/>
        <w:autoSpaceDE w:val="0"/>
        <w:autoSpaceDN w:val="0"/>
        <w:adjustRightInd w:val="0"/>
        <w:spacing w:line="240" w:lineRule="auto"/>
        <w:rPr>
          <w:rFonts w:cs="Calibri"/>
          <w:color w:val="000000"/>
          <w:sz w:val="24"/>
          <w:szCs w:val="24"/>
          <w:shd w:val="clear" w:color="auto" w:fill="FFFFFF"/>
        </w:rPr>
      </w:pPr>
      <w:r w:rsidRPr="00CA7F22">
        <w:rPr>
          <w:rFonts w:eastAsiaTheme="minorEastAsia" w:cs="Calibri"/>
          <w:sz w:val="24"/>
          <w:szCs w:val="24"/>
        </w:rPr>
        <w:tab/>
      </w:r>
      <w:r w:rsidRPr="00CA7F22">
        <w:rPr>
          <w:rFonts w:cs="Calibri"/>
          <w:color w:val="000000"/>
          <w:sz w:val="24"/>
          <w:szCs w:val="24"/>
          <w:shd w:val="clear" w:color="auto" w:fill="FFFFFF"/>
        </w:rPr>
        <w:t>Strategies for supporting P12 students with disabilities within the STEM classroom.</w:t>
      </w:r>
    </w:p>
    <w:p w14:paraId="23490DFB" w14:textId="77777777" w:rsidR="00CA7F22" w:rsidRDefault="00CA7F22" w:rsidP="00CA7F22">
      <w:pPr>
        <w:widowControl w:val="0"/>
        <w:autoSpaceDE w:val="0"/>
        <w:autoSpaceDN w:val="0"/>
        <w:adjustRightInd w:val="0"/>
        <w:spacing w:line="240" w:lineRule="auto"/>
        <w:rPr>
          <w:rFonts w:cs="Calibri"/>
          <w:color w:val="000000"/>
          <w:sz w:val="24"/>
          <w:szCs w:val="24"/>
          <w:shd w:val="clear" w:color="auto" w:fill="FFFFFF"/>
        </w:rPr>
      </w:pPr>
    </w:p>
    <w:p w14:paraId="33D1C387" w14:textId="756F2FC4" w:rsidR="00CA7F22" w:rsidRDefault="00CA7F22" w:rsidP="00CA7F22">
      <w:pPr>
        <w:widowControl w:val="0"/>
        <w:autoSpaceDE w:val="0"/>
        <w:autoSpaceDN w:val="0"/>
        <w:adjustRightInd w:val="0"/>
        <w:spacing w:line="240" w:lineRule="auto"/>
        <w:rPr>
          <w:rFonts w:cs="Calibri"/>
          <w:b/>
          <w:bCs/>
          <w:color w:val="000000"/>
          <w:sz w:val="24"/>
          <w:szCs w:val="24"/>
          <w:shd w:val="clear" w:color="auto" w:fill="FFFFFF"/>
        </w:rPr>
      </w:pPr>
      <w:r>
        <w:rPr>
          <w:rFonts w:cs="Calibri"/>
          <w:b/>
          <w:bCs/>
          <w:color w:val="000000"/>
          <w:sz w:val="24"/>
          <w:szCs w:val="24"/>
          <w:shd w:val="clear" w:color="auto" w:fill="FFFFFF"/>
        </w:rPr>
        <w:t>EDX 8043 Evidence Based Practices for Struggling Learners (3 credit hours)</w:t>
      </w:r>
    </w:p>
    <w:p w14:paraId="6C9C65A1" w14:textId="684420A1" w:rsidR="00CA7F22" w:rsidRDefault="00CA7F22" w:rsidP="00CA7F22">
      <w:pPr>
        <w:widowControl w:val="0"/>
        <w:autoSpaceDE w:val="0"/>
        <w:autoSpaceDN w:val="0"/>
        <w:adjustRightInd w:val="0"/>
        <w:spacing w:line="240" w:lineRule="auto"/>
        <w:ind w:left="720" w:firstLine="60"/>
        <w:rPr>
          <w:rFonts w:cs="Calibri"/>
          <w:color w:val="000000"/>
          <w:sz w:val="24"/>
          <w:szCs w:val="24"/>
          <w:shd w:val="clear" w:color="auto" w:fill="FFFFFF"/>
        </w:rPr>
      </w:pPr>
      <w:r w:rsidRPr="00CA7F22">
        <w:rPr>
          <w:rFonts w:cs="Calibri"/>
          <w:color w:val="000000"/>
          <w:sz w:val="24"/>
          <w:szCs w:val="24"/>
          <w:shd w:val="clear" w:color="auto" w:fill="FFFFFF"/>
        </w:rPr>
        <w:t>Analysis of evidence-based practices for struggling learners in reading and math. The course will emphasize evidence-based practices for planning, collaboration, instruction, and assessment to ensure an appropriate education for students with disabilities.</w:t>
      </w:r>
    </w:p>
    <w:p w14:paraId="77249FC7" w14:textId="77777777" w:rsidR="00B21BAC" w:rsidRDefault="00B21BAC" w:rsidP="00CA7F22">
      <w:pPr>
        <w:widowControl w:val="0"/>
        <w:autoSpaceDE w:val="0"/>
        <w:autoSpaceDN w:val="0"/>
        <w:adjustRightInd w:val="0"/>
        <w:spacing w:line="240" w:lineRule="auto"/>
        <w:rPr>
          <w:rFonts w:cs="Calibri"/>
          <w:color w:val="000000"/>
          <w:sz w:val="24"/>
          <w:szCs w:val="24"/>
          <w:shd w:val="clear" w:color="auto" w:fill="FFFFFF"/>
        </w:rPr>
      </w:pPr>
    </w:p>
    <w:p w14:paraId="1BDFEF5F" w14:textId="7E458E94" w:rsidR="00CA7F22" w:rsidRDefault="00CA7F22" w:rsidP="00CA7F22">
      <w:pPr>
        <w:widowControl w:val="0"/>
        <w:autoSpaceDE w:val="0"/>
        <w:autoSpaceDN w:val="0"/>
        <w:adjustRightInd w:val="0"/>
        <w:spacing w:line="240" w:lineRule="auto"/>
        <w:rPr>
          <w:rFonts w:cs="Calibri"/>
          <w:b/>
          <w:bCs/>
          <w:color w:val="000000"/>
          <w:sz w:val="24"/>
          <w:szCs w:val="24"/>
          <w:shd w:val="clear" w:color="auto" w:fill="FFFFFF"/>
        </w:rPr>
      </w:pPr>
      <w:r w:rsidRPr="00CA7F22">
        <w:rPr>
          <w:rFonts w:cs="Calibri"/>
          <w:b/>
          <w:bCs/>
          <w:color w:val="000000"/>
          <w:sz w:val="24"/>
          <w:szCs w:val="24"/>
          <w:shd w:val="clear" w:color="auto" w:fill="FFFFFF"/>
        </w:rPr>
        <w:t>EDX 81</w:t>
      </w:r>
      <w:r>
        <w:rPr>
          <w:rFonts w:cs="Calibri"/>
          <w:b/>
          <w:bCs/>
          <w:color w:val="000000"/>
          <w:sz w:val="24"/>
          <w:szCs w:val="24"/>
          <w:shd w:val="clear" w:color="auto" w:fill="FFFFFF"/>
        </w:rPr>
        <w:t>1</w:t>
      </w:r>
      <w:r w:rsidRPr="00CA7F22">
        <w:rPr>
          <w:rFonts w:cs="Calibri"/>
          <w:b/>
          <w:bCs/>
          <w:color w:val="000000"/>
          <w:sz w:val="24"/>
          <w:szCs w:val="24"/>
          <w:shd w:val="clear" w:color="auto" w:fill="FFFFFF"/>
        </w:rPr>
        <w:t>3 Special Education Law (3 credit hours)</w:t>
      </w:r>
    </w:p>
    <w:p w14:paraId="079CF580" w14:textId="062C7959" w:rsidR="00CA7F22" w:rsidRDefault="00CA7F22" w:rsidP="00B21BAC">
      <w:pPr>
        <w:widowControl w:val="0"/>
        <w:autoSpaceDE w:val="0"/>
        <w:autoSpaceDN w:val="0"/>
        <w:adjustRightInd w:val="0"/>
        <w:spacing w:line="240" w:lineRule="auto"/>
        <w:ind w:left="720"/>
        <w:rPr>
          <w:rFonts w:asciiTheme="minorHAnsi" w:hAnsiTheme="minorHAnsi" w:cstheme="minorHAnsi"/>
          <w:color w:val="000000"/>
          <w:sz w:val="24"/>
          <w:szCs w:val="24"/>
          <w:shd w:val="clear" w:color="auto" w:fill="FFFFFF"/>
        </w:rPr>
      </w:pPr>
      <w:r w:rsidRPr="00CA7F22">
        <w:rPr>
          <w:rFonts w:asciiTheme="minorHAnsi" w:hAnsiTheme="minorHAnsi" w:cstheme="minorHAnsi"/>
          <w:color w:val="000000"/>
          <w:sz w:val="24"/>
          <w:szCs w:val="24"/>
          <w:shd w:val="clear" w:color="auto" w:fill="FFFFFF"/>
        </w:rPr>
        <w:t>Analysis of legislation, litigation, and administrative rulings related to special education. The course will emphasize the development of legally sound policies and procedures to ensure an appropriate education for students with disabilities.</w:t>
      </w:r>
    </w:p>
    <w:p w14:paraId="6B6A8ABE" w14:textId="77777777" w:rsidR="00AE5FE7" w:rsidRDefault="00AE5FE7" w:rsidP="00B21BAC">
      <w:pPr>
        <w:widowControl w:val="0"/>
        <w:autoSpaceDE w:val="0"/>
        <w:autoSpaceDN w:val="0"/>
        <w:adjustRightInd w:val="0"/>
        <w:spacing w:line="240" w:lineRule="auto"/>
        <w:ind w:left="720"/>
        <w:rPr>
          <w:rFonts w:asciiTheme="minorHAnsi" w:hAnsiTheme="minorHAnsi" w:cstheme="minorHAnsi"/>
          <w:color w:val="000000"/>
          <w:sz w:val="24"/>
          <w:szCs w:val="24"/>
          <w:shd w:val="clear" w:color="auto" w:fill="FFFFFF"/>
        </w:rPr>
      </w:pPr>
    </w:p>
    <w:p w14:paraId="319A73D5" w14:textId="77777777" w:rsidR="00B21BAC" w:rsidRDefault="00B21BAC" w:rsidP="00B21BAC">
      <w:pPr>
        <w:widowControl w:val="0"/>
        <w:autoSpaceDE w:val="0"/>
        <w:autoSpaceDN w:val="0"/>
        <w:adjustRightInd w:val="0"/>
        <w:spacing w:line="240" w:lineRule="auto"/>
        <w:rPr>
          <w:rFonts w:asciiTheme="minorHAnsi" w:hAnsiTheme="minorHAnsi" w:cstheme="minorHAnsi"/>
          <w:color w:val="000000"/>
          <w:sz w:val="24"/>
          <w:szCs w:val="24"/>
          <w:shd w:val="clear" w:color="auto" w:fill="FFFFFF"/>
        </w:rPr>
      </w:pPr>
    </w:p>
    <w:p w14:paraId="51349D27" w14:textId="0EE89287" w:rsidR="00B21BAC" w:rsidRDefault="00B21BAC" w:rsidP="00B21BAC">
      <w:pPr>
        <w:widowControl w:val="0"/>
        <w:autoSpaceDE w:val="0"/>
        <w:autoSpaceDN w:val="0"/>
        <w:adjustRightInd w:val="0"/>
        <w:spacing w:line="240" w:lineRule="auto"/>
        <w:rPr>
          <w:rFonts w:asciiTheme="minorHAnsi" w:hAnsiTheme="minorHAnsi" w:cstheme="minorHAnsi"/>
          <w:b/>
          <w:bCs/>
          <w:color w:val="000000"/>
          <w:sz w:val="24"/>
          <w:szCs w:val="24"/>
          <w:shd w:val="clear" w:color="auto" w:fill="FFFFFF"/>
        </w:rPr>
      </w:pPr>
      <w:r>
        <w:rPr>
          <w:rFonts w:asciiTheme="minorHAnsi" w:hAnsiTheme="minorHAnsi" w:cstheme="minorHAnsi"/>
          <w:b/>
          <w:bCs/>
          <w:color w:val="000000"/>
          <w:sz w:val="24"/>
          <w:szCs w:val="24"/>
          <w:shd w:val="clear" w:color="auto" w:fill="FFFFFF"/>
        </w:rPr>
        <w:lastRenderedPageBreak/>
        <w:t>EDX 8263 Eligibility Requirements for Students with Disabilities (3 credit hours)</w:t>
      </w:r>
    </w:p>
    <w:p w14:paraId="328D386F" w14:textId="51F93EA6" w:rsidR="00B21BAC" w:rsidRDefault="00B21BAC" w:rsidP="00B21BAC">
      <w:pPr>
        <w:widowControl w:val="0"/>
        <w:autoSpaceDE w:val="0"/>
        <w:autoSpaceDN w:val="0"/>
        <w:adjustRightInd w:val="0"/>
        <w:spacing w:line="240" w:lineRule="auto"/>
        <w:ind w:left="720"/>
        <w:rPr>
          <w:rFonts w:cs="Calibri"/>
          <w:color w:val="000000"/>
          <w:sz w:val="24"/>
          <w:szCs w:val="24"/>
          <w:shd w:val="clear" w:color="auto" w:fill="FFFFFF"/>
        </w:rPr>
      </w:pPr>
      <w:r w:rsidRPr="00B21BAC">
        <w:rPr>
          <w:rFonts w:cs="Calibri"/>
          <w:color w:val="000000"/>
          <w:sz w:val="24"/>
          <w:szCs w:val="24"/>
          <w:shd w:val="clear" w:color="auto" w:fill="FFFFFF"/>
        </w:rPr>
        <w:t>The course will analyze eligibility requirements to determining need for special education and appropriate services for students with disabilities. Topics to be covered will include Special Education law, comprehensive evaluations, and related topics</w:t>
      </w:r>
      <w:r>
        <w:rPr>
          <w:rFonts w:cs="Calibri"/>
          <w:color w:val="000000"/>
          <w:sz w:val="24"/>
          <w:szCs w:val="24"/>
          <w:shd w:val="clear" w:color="auto" w:fill="FFFFFF"/>
        </w:rPr>
        <w:t>.</w:t>
      </w:r>
    </w:p>
    <w:p w14:paraId="3D01571D" w14:textId="77777777" w:rsidR="00B21BAC" w:rsidRDefault="00B21BAC" w:rsidP="00B21BAC">
      <w:pPr>
        <w:widowControl w:val="0"/>
        <w:autoSpaceDE w:val="0"/>
        <w:autoSpaceDN w:val="0"/>
        <w:adjustRightInd w:val="0"/>
        <w:spacing w:line="240" w:lineRule="auto"/>
        <w:rPr>
          <w:rFonts w:cs="Calibri"/>
          <w:color w:val="000000"/>
          <w:sz w:val="24"/>
          <w:szCs w:val="24"/>
          <w:shd w:val="clear" w:color="auto" w:fill="FFFFFF"/>
        </w:rPr>
      </w:pPr>
    </w:p>
    <w:p w14:paraId="6F780D0A" w14:textId="39FA24A0" w:rsidR="00B21BAC" w:rsidRDefault="00B21BAC" w:rsidP="00B21BAC">
      <w:pPr>
        <w:widowControl w:val="0"/>
        <w:autoSpaceDE w:val="0"/>
        <w:autoSpaceDN w:val="0"/>
        <w:adjustRightInd w:val="0"/>
        <w:spacing w:line="240" w:lineRule="auto"/>
        <w:rPr>
          <w:rFonts w:cs="Calibri"/>
          <w:b/>
          <w:bCs/>
          <w:color w:val="000000"/>
          <w:sz w:val="24"/>
          <w:szCs w:val="24"/>
          <w:shd w:val="clear" w:color="auto" w:fill="FFFFFF"/>
        </w:rPr>
      </w:pPr>
      <w:r>
        <w:rPr>
          <w:rFonts w:cs="Calibri"/>
          <w:b/>
          <w:bCs/>
          <w:color w:val="000000"/>
          <w:sz w:val="24"/>
          <w:szCs w:val="24"/>
          <w:shd w:val="clear" w:color="auto" w:fill="FFFFFF"/>
        </w:rPr>
        <w:t>RDG 6123 Elementary Literacy Instruction I (3 credit hours)</w:t>
      </w:r>
    </w:p>
    <w:p w14:paraId="7D297D09" w14:textId="4F44A86A" w:rsidR="00B21BAC" w:rsidRDefault="00B21BAC" w:rsidP="00B21BAC">
      <w:pPr>
        <w:widowControl w:val="0"/>
        <w:autoSpaceDE w:val="0"/>
        <w:autoSpaceDN w:val="0"/>
        <w:adjustRightInd w:val="0"/>
        <w:spacing w:line="240" w:lineRule="auto"/>
        <w:ind w:left="720"/>
        <w:rPr>
          <w:rFonts w:asciiTheme="minorHAnsi" w:hAnsiTheme="minorHAnsi" w:cstheme="minorHAnsi"/>
          <w:color w:val="000000"/>
          <w:sz w:val="24"/>
          <w:szCs w:val="24"/>
          <w:shd w:val="clear" w:color="auto" w:fill="FFFFFF"/>
        </w:rPr>
      </w:pPr>
      <w:r w:rsidRPr="00B21BAC">
        <w:rPr>
          <w:rFonts w:asciiTheme="minorHAnsi" w:hAnsiTheme="minorHAnsi" w:cstheme="minorHAnsi"/>
          <w:color w:val="000000"/>
          <w:sz w:val="24"/>
          <w:szCs w:val="24"/>
          <w:shd w:val="clear" w:color="auto" w:fill="FFFFFF"/>
        </w:rPr>
        <w:t>Foundational knowledge of the English linguistic system applied to explicit, systematic instruction for print concepts, phonological awareness, word recognition, and spelling from early childhood through upper elementary grades.</w:t>
      </w:r>
    </w:p>
    <w:p w14:paraId="363CBF3A" w14:textId="77777777" w:rsidR="00B21BAC" w:rsidRDefault="00B21BAC" w:rsidP="00B21BAC">
      <w:pPr>
        <w:widowControl w:val="0"/>
        <w:autoSpaceDE w:val="0"/>
        <w:autoSpaceDN w:val="0"/>
        <w:adjustRightInd w:val="0"/>
        <w:spacing w:line="240" w:lineRule="auto"/>
        <w:rPr>
          <w:rFonts w:asciiTheme="minorHAnsi" w:hAnsiTheme="minorHAnsi" w:cstheme="minorHAnsi"/>
          <w:color w:val="000000"/>
          <w:sz w:val="24"/>
          <w:szCs w:val="24"/>
          <w:shd w:val="clear" w:color="auto" w:fill="FFFFFF"/>
        </w:rPr>
      </w:pPr>
    </w:p>
    <w:p w14:paraId="31EED0DB" w14:textId="45A97C94" w:rsidR="00B21BAC" w:rsidRDefault="00B21BAC" w:rsidP="00B21BAC">
      <w:pPr>
        <w:widowControl w:val="0"/>
        <w:autoSpaceDE w:val="0"/>
        <w:autoSpaceDN w:val="0"/>
        <w:adjustRightInd w:val="0"/>
        <w:spacing w:line="240" w:lineRule="auto"/>
        <w:rPr>
          <w:rFonts w:asciiTheme="minorHAnsi" w:hAnsiTheme="minorHAnsi" w:cstheme="minorHAnsi"/>
          <w:color w:val="000000"/>
          <w:sz w:val="24"/>
          <w:szCs w:val="24"/>
          <w:shd w:val="clear" w:color="auto" w:fill="FFFFFF"/>
        </w:rPr>
      </w:pPr>
      <w:r w:rsidRPr="00B21BAC">
        <w:rPr>
          <w:rFonts w:asciiTheme="minorHAnsi" w:hAnsiTheme="minorHAnsi" w:cstheme="minorHAnsi"/>
          <w:b/>
          <w:bCs/>
          <w:color w:val="000000"/>
          <w:sz w:val="24"/>
          <w:szCs w:val="24"/>
          <w:shd w:val="clear" w:color="auto" w:fill="FFFFFF"/>
        </w:rPr>
        <w:t>RDG 6143 Elementary Literacy Instruction II (3 credit hour</w:t>
      </w:r>
      <w:r w:rsidRPr="00B21BAC">
        <w:rPr>
          <w:rFonts w:asciiTheme="minorHAnsi" w:hAnsiTheme="minorHAnsi" w:cstheme="minorHAnsi"/>
          <w:color w:val="000000"/>
          <w:sz w:val="24"/>
          <w:szCs w:val="24"/>
          <w:shd w:val="clear" w:color="auto" w:fill="FFFFFF"/>
        </w:rPr>
        <w:t>s)</w:t>
      </w:r>
    </w:p>
    <w:p w14:paraId="658CBE58" w14:textId="40EB19D4" w:rsidR="00B21BAC" w:rsidRPr="00B21BAC" w:rsidRDefault="00B21BAC" w:rsidP="00B21BAC">
      <w:pPr>
        <w:widowControl w:val="0"/>
        <w:autoSpaceDE w:val="0"/>
        <w:autoSpaceDN w:val="0"/>
        <w:adjustRightInd w:val="0"/>
        <w:spacing w:line="240" w:lineRule="auto"/>
        <w:rPr>
          <w:rFonts w:cs="Calibri"/>
          <w:color w:val="000000"/>
          <w:sz w:val="24"/>
          <w:szCs w:val="24"/>
          <w:shd w:val="clear" w:color="auto" w:fill="FFFFFF"/>
        </w:rPr>
      </w:pPr>
      <w:r w:rsidRPr="00B21BAC">
        <w:rPr>
          <w:rFonts w:cs="Calibri"/>
          <w:color w:val="000000"/>
          <w:sz w:val="24"/>
          <w:szCs w:val="24"/>
          <w:shd w:val="clear" w:color="auto" w:fill="FFFFFF"/>
        </w:rPr>
        <w:t>Concepts, materials, and teaching strategies for oral language development, academic vocabulary, reading fluency, reading comprehension, and writing.</w:t>
      </w:r>
    </w:p>
    <w:p w14:paraId="585B4C72" w14:textId="77777777" w:rsidR="00CA7F22" w:rsidRDefault="00CA7F22" w:rsidP="00CA7F22">
      <w:pPr>
        <w:widowControl w:val="0"/>
        <w:autoSpaceDE w:val="0"/>
        <w:autoSpaceDN w:val="0"/>
        <w:adjustRightInd w:val="0"/>
        <w:spacing w:line="240" w:lineRule="auto"/>
        <w:rPr>
          <w:rFonts w:asciiTheme="minorHAnsi" w:hAnsiTheme="minorHAnsi" w:cstheme="minorHAnsi"/>
          <w:color w:val="000000"/>
          <w:sz w:val="24"/>
          <w:szCs w:val="24"/>
          <w:shd w:val="clear" w:color="auto" w:fill="FFFFFF"/>
        </w:rPr>
      </w:pPr>
    </w:p>
    <w:p w14:paraId="4F79DE63" w14:textId="77777777" w:rsidR="00CA7F22" w:rsidRDefault="00CA7F22" w:rsidP="00CA7F22">
      <w:pPr>
        <w:widowControl w:val="0"/>
        <w:autoSpaceDE w:val="0"/>
        <w:autoSpaceDN w:val="0"/>
        <w:adjustRightInd w:val="0"/>
        <w:spacing w:line="240" w:lineRule="auto"/>
        <w:rPr>
          <w:rFonts w:asciiTheme="minorHAnsi" w:hAnsiTheme="minorHAnsi" w:cstheme="minorHAnsi"/>
          <w:color w:val="000000"/>
          <w:sz w:val="24"/>
          <w:szCs w:val="24"/>
          <w:shd w:val="clear" w:color="auto" w:fill="FFFFFF"/>
        </w:rPr>
      </w:pPr>
    </w:p>
    <w:p w14:paraId="127EA95D" w14:textId="77777777" w:rsidR="00CA7F22" w:rsidRDefault="00CA7F22" w:rsidP="00CA7F22">
      <w:pPr>
        <w:widowControl w:val="0"/>
        <w:autoSpaceDE w:val="0"/>
        <w:autoSpaceDN w:val="0"/>
        <w:adjustRightInd w:val="0"/>
        <w:spacing w:line="240" w:lineRule="auto"/>
        <w:rPr>
          <w:rFonts w:asciiTheme="minorHAnsi" w:hAnsiTheme="minorHAnsi" w:cstheme="minorHAnsi"/>
          <w:color w:val="000000"/>
          <w:sz w:val="24"/>
          <w:szCs w:val="24"/>
          <w:shd w:val="clear" w:color="auto" w:fill="FFFFFF"/>
        </w:rPr>
      </w:pPr>
    </w:p>
    <w:p w14:paraId="08729567" w14:textId="77777777" w:rsidR="00CA7F22" w:rsidRPr="00CA7F22" w:rsidRDefault="00CA7F22" w:rsidP="00CA7F22">
      <w:pPr>
        <w:widowControl w:val="0"/>
        <w:autoSpaceDE w:val="0"/>
        <w:autoSpaceDN w:val="0"/>
        <w:adjustRightInd w:val="0"/>
        <w:spacing w:line="240" w:lineRule="auto"/>
        <w:rPr>
          <w:rFonts w:asciiTheme="minorHAnsi" w:eastAsiaTheme="minorEastAsia" w:hAnsiTheme="minorHAnsi" w:cstheme="minorHAnsi"/>
          <w:sz w:val="24"/>
          <w:szCs w:val="24"/>
        </w:rPr>
      </w:pPr>
    </w:p>
    <w:sectPr w:rsidR="00CA7F22" w:rsidRPr="00CA7F22" w:rsidSect="00842C8C">
      <w:headerReference w:type="default" r:id="rId14"/>
      <w:pgSz w:w="12240" w:h="15840"/>
      <w:pgMar w:top="1080" w:right="1440" w:bottom="108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E3C7D" w14:textId="77777777" w:rsidR="008C640A" w:rsidRDefault="008C640A" w:rsidP="00C323AD">
      <w:pPr>
        <w:spacing w:line="240" w:lineRule="auto"/>
      </w:pPr>
      <w:r>
        <w:separator/>
      </w:r>
    </w:p>
  </w:endnote>
  <w:endnote w:type="continuationSeparator" w:id="0">
    <w:p w14:paraId="17AC616A" w14:textId="77777777" w:rsidR="008C640A" w:rsidRDefault="008C640A" w:rsidP="00C323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ot;Segoe UI Symbol&quot;,sans-serif">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6221" w14:textId="77777777" w:rsidR="008C640A" w:rsidRDefault="008C640A" w:rsidP="00C323AD">
      <w:pPr>
        <w:spacing w:line="240" w:lineRule="auto"/>
      </w:pPr>
      <w:r>
        <w:separator/>
      </w:r>
    </w:p>
  </w:footnote>
  <w:footnote w:type="continuationSeparator" w:id="0">
    <w:p w14:paraId="7D77C402" w14:textId="77777777" w:rsidR="008C640A" w:rsidRDefault="008C640A" w:rsidP="00C323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1C111" w14:textId="4EB43D73" w:rsidR="00A203AC" w:rsidRPr="009A6CB0" w:rsidRDefault="00777B6A" w:rsidP="00D93C63">
    <w:pPr>
      <w:pStyle w:val="Header"/>
      <w:rPr>
        <w:rFonts w:ascii="Times New Roman" w:hAnsi="Times New Roman"/>
        <w:i/>
        <w:sz w:val="20"/>
        <w:szCs w:val="20"/>
      </w:rPr>
    </w:pPr>
    <w:r>
      <w:t xml:space="preserve">                                                                                                                                              </w:t>
    </w:r>
    <w:r w:rsidRPr="00777B6A">
      <w:rPr>
        <w:i/>
      </w:rPr>
      <w:t xml:space="preserve">Updated </w:t>
    </w:r>
    <w:r w:rsidR="00B21BAC">
      <w:rPr>
        <w:i/>
      </w:rPr>
      <w:t>May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0249B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C73D15"/>
    <w:multiLevelType w:val="hybridMultilevel"/>
    <w:tmpl w:val="C61E1376"/>
    <w:lvl w:ilvl="0" w:tplc="FE2456AC">
      <w:start w:val="1"/>
      <w:numFmt w:val="decimal"/>
      <w:lvlText w:val="%1."/>
      <w:lvlJc w:val="left"/>
      <w:pPr>
        <w:ind w:left="720" w:hanging="360"/>
      </w:pPr>
    </w:lvl>
    <w:lvl w:ilvl="1" w:tplc="8784606E">
      <w:start w:val="1"/>
      <w:numFmt w:val="lowerLetter"/>
      <w:lvlText w:val="%2."/>
      <w:lvlJc w:val="left"/>
      <w:pPr>
        <w:ind w:left="1440" w:hanging="360"/>
      </w:pPr>
    </w:lvl>
    <w:lvl w:ilvl="2" w:tplc="CD3C1664">
      <w:start w:val="1"/>
      <w:numFmt w:val="lowerRoman"/>
      <w:lvlText w:val="%3."/>
      <w:lvlJc w:val="right"/>
      <w:pPr>
        <w:ind w:left="2160" w:hanging="180"/>
      </w:pPr>
    </w:lvl>
    <w:lvl w:ilvl="3" w:tplc="478ACA54">
      <w:start w:val="1"/>
      <w:numFmt w:val="decimal"/>
      <w:lvlText w:val="%4."/>
      <w:lvlJc w:val="left"/>
      <w:pPr>
        <w:ind w:left="2880" w:hanging="360"/>
      </w:pPr>
    </w:lvl>
    <w:lvl w:ilvl="4" w:tplc="7C08D47A">
      <w:start w:val="1"/>
      <w:numFmt w:val="lowerLetter"/>
      <w:lvlText w:val="%5."/>
      <w:lvlJc w:val="left"/>
      <w:pPr>
        <w:ind w:left="3600" w:hanging="360"/>
      </w:pPr>
    </w:lvl>
    <w:lvl w:ilvl="5" w:tplc="0EA079B6">
      <w:start w:val="1"/>
      <w:numFmt w:val="lowerRoman"/>
      <w:lvlText w:val="%6."/>
      <w:lvlJc w:val="right"/>
      <w:pPr>
        <w:ind w:left="4320" w:hanging="180"/>
      </w:pPr>
    </w:lvl>
    <w:lvl w:ilvl="6" w:tplc="AA30A7E4">
      <w:start w:val="1"/>
      <w:numFmt w:val="decimal"/>
      <w:lvlText w:val="%7."/>
      <w:lvlJc w:val="left"/>
      <w:pPr>
        <w:ind w:left="5040" w:hanging="360"/>
      </w:pPr>
    </w:lvl>
    <w:lvl w:ilvl="7" w:tplc="83CEE6EC">
      <w:start w:val="1"/>
      <w:numFmt w:val="lowerLetter"/>
      <w:lvlText w:val="%8."/>
      <w:lvlJc w:val="left"/>
      <w:pPr>
        <w:ind w:left="5760" w:hanging="360"/>
      </w:pPr>
    </w:lvl>
    <w:lvl w:ilvl="8" w:tplc="77486588">
      <w:start w:val="1"/>
      <w:numFmt w:val="lowerRoman"/>
      <w:lvlText w:val="%9."/>
      <w:lvlJc w:val="right"/>
      <w:pPr>
        <w:ind w:left="6480" w:hanging="180"/>
      </w:pPr>
    </w:lvl>
  </w:abstractNum>
  <w:abstractNum w:abstractNumId="2" w15:restartNumberingAfterBreak="0">
    <w:nsid w:val="15DC5C68"/>
    <w:multiLevelType w:val="hybridMultilevel"/>
    <w:tmpl w:val="900A3702"/>
    <w:lvl w:ilvl="0" w:tplc="046C1254">
      <w:start w:val="1"/>
      <w:numFmt w:val="bullet"/>
      <w:lvlText w:val=""/>
      <w:lvlJc w:val="left"/>
      <w:pPr>
        <w:ind w:left="180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E6147C"/>
    <w:multiLevelType w:val="hybridMultilevel"/>
    <w:tmpl w:val="3E0A9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323BA"/>
    <w:multiLevelType w:val="hybridMultilevel"/>
    <w:tmpl w:val="116A8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464989"/>
    <w:multiLevelType w:val="hybridMultilevel"/>
    <w:tmpl w:val="BAF6F1D4"/>
    <w:lvl w:ilvl="0" w:tplc="E9BA0A5E">
      <w:start w:val="1"/>
      <w:numFmt w:val="decimal"/>
      <w:lvlText w:val="%1."/>
      <w:lvlJc w:val="left"/>
      <w:pPr>
        <w:ind w:left="928"/>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1" w:tplc="09E261E4">
      <w:start w:val="1"/>
      <w:numFmt w:val="lowerLetter"/>
      <w:lvlText w:val="%2"/>
      <w:lvlJc w:val="left"/>
      <w:pPr>
        <w:ind w:left="1781"/>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2" w:tplc="F028DDF0">
      <w:start w:val="1"/>
      <w:numFmt w:val="lowerRoman"/>
      <w:lvlText w:val="%3"/>
      <w:lvlJc w:val="left"/>
      <w:pPr>
        <w:ind w:left="2501"/>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3" w:tplc="C58E68DC">
      <w:start w:val="1"/>
      <w:numFmt w:val="decimal"/>
      <w:lvlText w:val="%4"/>
      <w:lvlJc w:val="left"/>
      <w:pPr>
        <w:ind w:left="3221"/>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4" w:tplc="26D4F560">
      <w:start w:val="1"/>
      <w:numFmt w:val="lowerLetter"/>
      <w:lvlText w:val="%5"/>
      <w:lvlJc w:val="left"/>
      <w:pPr>
        <w:ind w:left="3941"/>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5" w:tplc="092C40F6">
      <w:start w:val="1"/>
      <w:numFmt w:val="lowerRoman"/>
      <w:lvlText w:val="%6"/>
      <w:lvlJc w:val="left"/>
      <w:pPr>
        <w:ind w:left="4661"/>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6" w:tplc="6F6E4D1E">
      <w:start w:val="1"/>
      <w:numFmt w:val="decimal"/>
      <w:lvlText w:val="%7"/>
      <w:lvlJc w:val="left"/>
      <w:pPr>
        <w:ind w:left="5381"/>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7" w:tplc="102CB510">
      <w:start w:val="1"/>
      <w:numFmt w:val="lowerLetter"/>
      <w:lvlText w:val="%8"/>
      <w:lvlJc w:val="left"/>
      <w:pPr>
        <w:ind w:left="6101"/>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8" w:tplc="D8B64E6A">
      <w:start w:val="1"/>
      <w:numFmt w:val="lowerRoman"/>
      <w:lvlText w:val="%9"/>
      <w:lvlJc w:val="left"/>
      <w:pPr>
        <w:ind w:left="6821"/>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abstractNum>
  <w:abstractNum w:abstractNumId="6" w15:restartNumberingAfterBreak="0">
    <w:nsid w:val="25DA629A"/>
    <w:multiLevelType w:val="hybridMultilevel"/>
    <w:tmpl w:val="E8D6D6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C460A"/>
    <w:multiLevelType w:val="hybridMultilevel"/>
    <w:tmpl w:val="3D14A44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65CD4"/>
    <w:multiLevelType w:val="hybridMultilevel"/>
    <w:tmpl w:val="0B9CB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C6AB0"/>
    <w:multiLevelType w:val="hybridMultilevel"/>
    <w:tmpl w:val="7CAC4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F470F9"/>
    <w:multiLevelType w:val="hybridMultilevel"/>
    <w:tmpl w:val="BC7ECE58"/>
    <w:lvl w:ilvl="0" w:tplc="8D6841CA">
      <w:start w:val="1"/>
      <w:numFmt w:val="bullet"/>
      <w:lvlText w:val=""/>
      <w:lvlJc w:val="left"/>
      <w:pPr>
        <w:ind w:left="720" w:hanging="360"/>
      </w:pPr>
      <w:rPr>
        <w:rFonts w:ascii="Symbol" w:hAnsi="Symbol" w:hint="default"/>
      </w:rPr>
    </w:lvl>
    <w:lvl w:ilvl="1" w:tplc="5DF28198">
      <w:start w:val="1"/>
      <w:numFmt w:val="bullet"/>
      <w:lvlText w:val="o"/>
      <w:lvlJc w:val="left"/>
      <w:pPr>
        <w:ind w:left="1440" w:hanging="360"/>
      </w:pPr>
      <w:rPr>
        <w:rFonts w:ascii="&quot;Segoe UI Symbol&quot;,sans-serif" w:hAnsi="&quot;Segoe UI Symbol&quot;,sans-serif" w:hint="default"/>
      </w:rPr>
    </w:lvl>
    <w:lvl w:ilvl="2" w:tplc="3110A75C">
      <w:start w:val="1"/>
      <w:numFmt w:val="bullet"/>
      <w:lvlText w:val=""/>
      <w:lvlJc w:val="left"/>
      <w:pPr>
        <w:ind w:left="2160" w:hanging="360"/>
      </w:pPr>
      <w:rPr>
        <w:rFonts w:ascii="Wingdings" w:hAnsi="Wingdings" w:hint="default"/>
      </w:rPr>
    </w:lvl>
    <w:lvl w:ilvl="3" w:tplc="F5DC8834">
      <w:start w:val="1"/>
      <w:numFmt w:val="bullet"/>
      <w:lvlText w:val=""/>
      <w:lvlJc w:val="left"/>
      <w:pPr>
        <w:ind w:left="2880" w:hanging="360"/>
      </w:pPr>
      <w:rPr>
        <w:rFonts w:ascii="Symbol" w:hAnsi="Symbol" w:hint="default"/>
      </w:rPr>
    </w:lvl>
    <w:lvl w:ilvl="4" w:tplc="BC220466">
      <w:start w:val="1"/>
      <w:numFmt w:val="bullet"/>
      <w:lvlText w:val="o"/>
      <w:lvlJc w:val="left"/>
      <w:pPr>
        <w:ind w:left="3600" w:hanging="360"/>
      </w:pPr>
      <w:rPr>
        <w:rFonts w:ascii="Courier New" w:hAnsi="Courier New" w:hint="default"/>
      </w:rPr>
    </w:lvl>
    <w:lvl w:ilvl="5" w:tplc="01882998">
      <w:start w:val="1"/>
      <w:numFmt w:val="bullet"/>
      <w:lvlText w:val=""/>
      <w:lvlJc w:val="left"/>
      <w:pPr>
        <w:ind w:left="4320" w:hanging="360"/>
      </w:pPr>
      <w:rPr>
        <w:rFonts w:ascii="Wingdings" w:hAnsi="Wingdings" w:hint="default"/>
      </w:rPr>
    </w:lvl>
    <w:lvl w:ilvl="6" w:tplc="FC305BB0">
      <w:start w:val="1"/>
      <w:numFmt w:val="bullet"/>
      <w:lvlText w:val=""/>
      <w:lvlJc w:val="left"/>
      <w:pPr>
        <w:ind w:left="5040" w:hanging="360"/>
      </w:pPr>
      <w:rPr>
        <w:rFonts w:ascii="Symbol" w:hAnsi="Symbol" w:hint="default"/>
      </w:rPr>
    </w:lvl>
    <w:lvl w:ilvl="7" w:tplc="C3B6A684">
      <w:start w:val="1"/>
      <w:numFmt w:val="bullet"/>
      <w:lvlText w:val="o"/>
      <w:lvlJc w:val="left"/>
      <w:pPr>
        <w:ind w:left="5760" w:hanging="360"/>
      </w:pPr>
      <w:rPr>
        <w:rFonts w:ascii="Courier New" w:hAnsi="Courier New" w:hint="default"/>
      </w:rPr>
    </w:lvl>
    <w:lvl w:ilvl="8" w:tplc="BDB2E1A2">
      <w:start w:val="1"/>
      <w:numFmt w:val="bullet"/>
      <w:lvlText w:val=""/>
      <w:lvlJc w:val="left"/>
      <w:pPr>
        <w:ind w:left="6480" w:hanging="360"/>
      </w:pPr>
      <w:rPr>
        <w:rFonts w:ascii="Wingdings" w:hAnsi="Wingdings" w:hint="default"/>
      </w:rPr>
    </w:lvl>
  </w:abstractNum>
  <w:abstractNum w:abstractNumId="11" w15:restartNumberingAfterBreak="0">
    <w:nsid w:val="40553E1E"/>
    <w:multiLevelType w:val="hybridMultilevel"/>
    <w:tmpl w:val="6A70D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DE2C2B"/>
    <w:multiLevelType w:val="hybridMultilevel"/>
    <w:tmpl w:val="301A9A6E"/>
    <w:lvl w:ilvl="0" w:tplc="FADED412">
      <w:start w:val="1"/>
      <w:numFmt w:val="bullet"/>
      <w:lvlText w:val="•"/>
      <w:lvlJc w:val="left"/>
      <w:pPr>
        <w:ind w:left="1181" w:hanging="360"/>
      </w:pPr>
      <w:rPr>
        <w:rFonts w:ascii="Arial" w:hAnsi="Arial" w:hint="default"/>
      </w:rPr>
    </w:lvl>
    <w:lvl w:ilvl="1" w:tplc="4F32CB72">
      <w:start w:val="1"/>
      <w:numFmt w:val="bullet"/>
      <w:lvlText w:val="o"/>
      <w:lvlJc w:val="left"/>
      <w:pPr>
        <w:ind w:left="1440" w:hanging="360"/>
      </w:pPr>
      <w:rPr>
        <w:rFonts w:ascii="Courier New" w:hAnsi="Courier New" w:hint="default"/>
      </w:rPr>
    </w:lvl>
    <w:lvl w:ilvl="2" w:tplc="51BADE90">
      <w:start w:val="1"/>
      <w:numFmt w:val="bullet"/>
      <w:lvlText w:val=""/>
      <w:lvlJc w:val="left"/>
      <w:pPr>
        <w:ind w:left="2160" w:hanging="360"/>
      </w:pPr>
      <w:rPr>
        <w:rFonts w:ascii="Wingdings" w:hAnsi="Wingdings" w:hint="default"/>
      </w:rPr>
    </w:lvl>
    <w:lvl w:ilvl="3" w:tplc="FE34C4E6">
      <w:start w:val="1"/>
      <w:numFmt w:val="bullet"/>
      <w:lvlText w:val=""/>
      <w:lvlJc w:val="left"/>
      <w:pPr>
        <w:ind w:left="2880" w:hanging="360"/>
      </w:pPr>
      <w:rPr>
        <w:rFonts w:ascii="Symbol" w:hAnsi="Symbol" w:hint="default"/>
      </w:rPr>
    </w:lvl>
    <w:lvl w:ilvl="4" w:tplc="3D16CAFE">
      <w:start w:val="1"/>
      <w:numFmt w:val="bullet"/>
      <w:lvlText w:val="o"/>
      <w:lvlJc w:val="left"/>
      <w:pPr>
        <w:ind w:left="3600" w:hanging="360"/>
      </w:pPr>
      <w:rPr>
        <w:rFonts w:ascii="Courier New" w:hAnsi="Courier New" w:hint="default"/>
      </w:rPr>
    </w:lvl>
    <w:lvl w:ilvl="5" w:tplc="FA9CE746">
      <w:start w:val="1"/>
      <w:numFmt w:val="bullet"/>
      <w:lvlText w:val=""/>
      <w:lvlJc w:val="left"/>
      <w:pPr>
        <w:ind w:left="4320" w:hanging="360"/>
      </w:pPr>
      <w:rPr>
        <w:rFonts w:ascii="Wingdings" w:hAnsi="Wingdings" w:hint="default"/>
      </w:rPr>
    </w:lvl>
    <w:lvl w:ilvl="6" w:tplc="F9DAAC02">
      <w:start w:val="1"/>
      <w:numFmt w:val="bullet"/>
      <w:lvlText w:val=""/>
      <w:lvlJc w:val="left"/>
      <w:pPr>
        <w:ind w:left="5040" w:hanging="360"/>
      </w:pPr>
      <w:rPr>
        <w:rFonts w:ascii="Symbol" w:hAnsi="Symbol" w:hint="default"/>
      </w:rPr>
    </w:lvl>
    <w:lvl w:ilvl="7" w:tplc="73E0BB64">
      <w:start w:val="1"/>
      <w:numFmt w:val="bullet"/>
      <w:lvlText w:val="o"/>
      <w:lvlJc w:val="left"/>
      <w:pPr>
        <w:ind w:left="5760" w:hanging="360"/>
      </w:pPr>
      <w:rPr>
        <w:rFonts w:ascii="Courier New" w:hAnsi="Courier New" w:hint="default"/>
      </w:rPr>
    </w:lvl>
    <w:lvl w:ilvl="8" w:tplc="5A3E8FA8">
      <w:start w:val="1"/>
      <w:numFmt w:val="bullet"/>
      <w:lvlText w:val=""/>
      <w:lvlJc w:val="left"/>
      <w:pPr>
        <w:ind w:left="6480" w:hanging="360"/>
      </w:pPr>
      <w:rPr>
        <w:rFonts w:ascii="Wingdings" w:hAnsi="Wingdings" w:hint="default"/>
      </w:rPr>
    </w:lvl>
  </w:abstractNum>
  <w:abstractNum w:abstractNumId="13" w15:restartNumberingAfterBreak="0">
    <w:nsid w:val="4B0B29C0"/>
    <w:multiLevelType w:val="hybridMultilevel"/>
    <w:tmpl w:val="A70AD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DD23BAE"/>
    <w:multiLevelType w:val="hybridMultilevel"/>
    <w:tmpl w:val="683E785A"/>
    <w:lvl w:ilvl="0" w:tplc="724656A2">
      <w:start w:val="1"/>
      <w:numFmt w:val="bullet"/>
      <w:lvlText w:val="•"/>
      <w:lvlJc w:val="left"/>
      <w:pPr>
        <w:ind w:left="1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2E5ADE">
      <w:start w:val="1"/>
      <w:numFmt w:val="bullet"/>
      <w:lvlText w:val="o"/>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6E7B58">
      <w:start w:val="1"/>
      <w:numFmt w:val="bullet"/>
      <w:lvlText w:val="▪"/>
      <w:lvlJc w:val="left"/>
      <w:pPr>
        <w:ind w:left="2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9EF250">
      <w:start w:val="1"/>
      <w:numFmt w:val="bullet"/>
      <w:lvlText w:val="•"/>
      <w:lvlJc w:val="left"/>
      <w:pPr>
        <w:ind w:left="3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1230FA">
      <w:start w:val="1"/>
      <w:numFmt w:val="bullet"/>
      <w:lvlText w:val="o"/>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4C322E">
      <w:start w:val="1"/>
      <w:numFmt w:val="bullet"/>
      <w:lvlText w:val="▪"/>
      <w:lvlJc w:val="left"/>
      <w:pPr>
        <w:ind w:left="4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827BF6">
      <w:start w:val="1"/>
      <w:numFmt w:val="bullet"/>
      <w:lvlText w:val="•"/>
      <w:lvlJc w:val="left"/>
      <w:pPr>
        <w:ind w:left="5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6A03C4">
      <w:start w:val="1"/>
      <w:numFmt w:val="bullet"/>
      <w:lvlText w:val="o"/>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DABDAE">
      <w:start w:val="1"/>
      <w:numFmt w:val="bullet"/>
      <w:lvlText w:val="▪"/>
      <w:lvlJc w:val="left"/>
      <w:pPr>
        <w:ind w:left="69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88A793B"/>
    <w:multiLevelType w:val="hybridMultilevel"/>
    <w:tmpl w:val="CA9EA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BF62DFB"/>
    <w:multiLevelType w:val="hybridMultilevel"/>
    <w:tmpl w:val="1E5E7A84"/>
    <w:lvl w:ilvl="0" w:tplc="8F74D66A">
      <w:start w:val="1"/>
      <w:numFmt w:val="decimal"/>
      <w:lvlText w:val="%1."/>
      <w:lvlJc w:val="left"/>
      <w:pPr>
        <w:ind w:left="360" w:hanging="360"/>
      </w:pPr>
      <w:rPr>
        <w:rFonts w:hint="default"/>
        <w:b w:val="0"/>
        <w:bCs w:val="0"/>
        <w:sz w:val="24"/>
        <w:szCs w:val="24"/>
      </w:rPr>
    </w:lvl>
    <w:lvl w:ilvl="1" w:tplc="046C1254">
      <w:start w:val="1"/>
      <w:numFmt w:val="bullet"/>
      <w:lvlText w:val=""/>
      <w:lvlJc w:val="left"/>
      <w:pPr>
        <w:ind w:left="1440" w:hanging="360"/>
      </w:pPr>
      <w:rPr>
        <w:rFonts w:ascii="Wingdings" w:hAnsi="Wingdings" w:hint="default"/>
      </w:rPr>
    </w:lvl>
    <w:lvl w:ilvl="2" w:tplc="046C1254">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DD90958"/>
    <w:multiLevelType w:val="hybridMultilevel"/>
    <w:tmpl w:val="3DF0A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514146"/>
    <w:multiLevelType w:val="hybridMultilevel"/>
    <w:tmpl w:val="CFA47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2D95E36"/>
    <w:multiLevelType w:val="hybridMultilevel"/>
    <w:tmpl w:val="F72262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C5829C2"/>
    <w:multiLevelType w:val="hybridMultilevel"/>
    <w:tmpl w:val="594C516E"/>
    <w:lvl w:ilvl="0" w:tplc="51CEA21E">
      <w:start w:val="1"/>
      <w:numFmt w:val="bullet"/>
      <w:lvlText w:val="•"/>
      <w:lvlJc w:val="left"/>
      <w:pPr>
        <w:ind w:left="1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AC4FC2">
      <w:start w:val="1"/>
      <w:numFmt w:val="bullet"/>
      <w:lvlText w:val="o"/>
      <w:lvlJc w:val="left"/>
      <w:pPr>
        <w:ind w:left="17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D66D6A">
      <w:start w:val="1"/>
      <w:numFmt w:val="bullet"/>
      <w:lvlText w:val="▪"/>
      <w:lvlJc w:val="left"/>
      <w:pPr>
        <w:ind w:left="2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0CDC9C">
      <w:start w:val="1"/>
      <w:numFmt w:val="bullet"/>
      <w:lvlText w:val="•"/>
      <w:lvlJc w:val="left"/>
      <w:pPr>
        <w:ind w:left="3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4681D2">
      <w:start w:val="1"/>
      <w:numFmt w:val="bullet"/>
      <w:lvlText w:val="o"/>
      <w:lvlJc w:val="left"/>
      <w:pPr>
        <w:ind w:left="3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AAA0B4">
      <w:start w:val="1"/>
      <w:numFmt w:val="bullet"/>
      <w:lvlText w:val="▪"/>
      <w:lvlJc w:val="left"/>
      <w:pPr>
        <w:ind w:left="4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7A8C28">
      <w:start w:val="1"/>
      <w:numFmt w:val="bullet"/>
      <w:lvlText w:val="•"/>
      <w:lvlJc w:val="left"/>
      <w:pPr>
        <w:ind w:left="5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2C4B44">
      <w:start w:val="1"/>
      <w:numFmt w:val="bullet"/>
      <w:lvlText w:val="o"/>
      <w:lvlJc w:val="left"/>
      <w:pPr>
        <w:ind w:left="6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B451D0">
      <w:start w:val="1"/>
      <w:numFmt w:val="bullet"/>
      <w:lvlText w:val="▪"/>
      <w:lvlJc w:val="left"/>
      <w:pPr>
        <w:ind w:left="6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D117A7A"/>
    <w:multiLevelType w:val="hybridMultilevel"/>
    <w:tmpl w:val="32346770"/>
    <w:lvl w:ilvl="0" w:tplc="04090001">
      <w:start w:val="1"/>
      <w:numFmt w:val="bullet"/>
      <w:lvlText w:val=""/>
      <w:lvlJc w:val="left"/>
      <w:pPr>
        <w:ind w:left="720" w:hanging="360"/>
      </w:pPr>
      <w:rPr>
        <w:rFonts w:ascii="Symbol" w:hAnsi="Symbol" w:hint="default"/>
      </w:rPr>
    </w:lvl>
    <w:lvl w:ilvl="1" w:tplc="046C125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417479"/>
    <w:multiLevelType w:val="hybridMultilevel"/>
    <w:tmpl w:val="099A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774291">
    <w:abstractNumId w:val="12"/>
  </w:num>
  <w:num w:numId="2" w16cid:durableId="1135415262">
    <w:abstractNumId w:val="10"/>
  </w:num>
  <w:num w:numId="3" w16cid:durableId="1559776811">
    <w:abstractNumId w:val="1"/>
  </w:num>
  <w:num w:numId="4" w16cid:durableId="146362896">
    <w:abstractNumId w:val="16"/>
  </w:num>
  <w:num w:numId="5" w16cid:durableId="1677685287">
    <w:abstractNumId w:val="22"/>
  </w:num>
  <w:num w:numId="6" w16cid:durableId="1842310227">
    <w:abstractNumId w:val="2"/>
  </w:num>
  <w:num w:numId="7" w16cid:durableId="1680422137">
    <w:abstractNumId w:val="6"/>
  </w:num>
  <w:num w:numId="8" w16cid:durableId="75712021">
    <w:abstractNumId w:val="7"/>
  </w:num>
  <w:num w:numId="9" w16cid:durableId="827674882">
    <w:abstractNumId w:val="8"/>
  </w:num>
  <w:num w:numId="10" w16cid:durableId="959650696">
    <w:abstractNumId w:val="9"/>
  </w:num>
  <w:num w:numId="11" w16cid:durableId="1577206684">
    <w:abstractNumId w:val="11"/>
  </w:num>
  <w:num w:numId="12" w16cid:durableId="359866883">
    <w:abstractNumId w:val="4"/>
  </w:num>
  <w:num w:numId="13" w16cid:durableId="722220732">
    <w:abstractNumId w:val="0"/>
  </w:num>
  <w:num w:numId="14" w16cid:durableId="2003240044">
    <w:abstractNumId w:val="21"/>
  </w:num>
  <w:num w:numId="15" w16cid:durableId="736049528">
    <w:abstractNumId w:val="5"/>
  </w:num>
  <w:num w:numId="16" w16cid:durableId="1570653434">
    <w:abstractNumId w:val="14"/>
  </w:num>
  <w:num w:numId="17" w16cid:durableId="690838167">
    <w:abstractNumId w:val="17"/>
  </w:num>
  <w:num w:numId="18" w16cid:durableId="302657962">
    <w:abstractNumId w:val="18"/>
  </w:num>
  <w:num w:numId="19" w16cid:durableId="1506674102">
    <w:abstractNumId w:val="13"/>
  </w:num>
  <w:num w:numId="20" w16cid:durableId="1632859906">
    <w:abstractNumId w:val="19"/>
  </w:num>
  <w:num w:numId="21" w16cid:durableId="445005482">
    <w:abstractNumId w:val="15"/>
  </w:num>
  <w:num w:numId="22" w16cid:durableId="977802866">
    <w:abstractNumId w:val="3"/>
  </w:num>
  <w:num w:numId="23" w16cid:durableId="7198672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CE9"/>
    <w:rsid w:val="00001CB5"/>
    <w:rsid w:val="000034DE"/>
    <w:rsid w:val="0003182B"/>
    <w:rsid w:val="00034981"/>
    <w:rsid w:val="000375F6"/>
    <w:rsid w:val="00065526"/>
    <w:rsid w:val="000655CA"/>
    <w:rsid w:val="000716ED"/>
    <w:rsid w:val="000C4E5F"/>
    <w:rsid w:val="000F3125"/>
    <w:rsid w:val="00102671"/>
    <w:rsid w:val="00102AED"/>
    <w:rsid w:val="00113A12"/>
    <w:rsid w:val="00114C26"/>
    <w:rsid w:val="001232AF"/>
    <w:rsid w:val="00125539"/>
    <w:rsid w:val="00126F13"/>
    <w:rsid w:val="0013488C"/>
    <w:rsid w:val="001368C4"/>
    <w:rsid w:val="00140D2F"/>
    <w:rsid w:val="00141F98"/>
    <w:rsid w:val="001656B1"/>
    <w:rsid w:val="00170FFE"/>
    <w:rsid w:val="00171D4B"/>
    <w:rsid w:val="0017443D"/>
    <w:rsid w:val="001836A2"/>
    <w:rsid w:val="00184A70"/>
    <w:rsid w:val="0018547F"/>
    <w:rsid w:val="00192AED"/>
    <w:rsid w:val="001A78B2"/>
    <w:rsid w:val="001B1D35"/>
    <w:rsid w:val="001C185D"/>
    <w:rsid w:val="001C57E0"/>
    <w:rsid w:val="001C676E"/>
    <w:rsid w:val="001D2528"/>
    <w:rsid w:val="00210B02"/>
    <w:rsid w:val="00222CA7"/>
    <w:rsid w:val="00231AB5"/>
    <w:rsid w:val="00233F66"/>
    <w:rsid w:val="00241A3B"/>
    <w:rsid w:val="00247648"/>
    <w:rsid w:val="002536D9"/>
    <w:rsid w:val="002622B3"/>
    <w:rsid w:val="00262C44"/>
    <w:rsid w:val="00270792"/>
    <w:rsid w:val="00272ED6"/>
    <w:rsid w:val="00275477"/>
    <w:rsid w:val="002A5AFD"/>
    <w:rsid w:val="002A6DF0"/>
    <w:rsid w:val="002A7916"/>
    <w:rsid w:val="002C0195"/>
    <w:rsid w:val="002C0E6D"/>
    <w:rsid w:val="002C2AD5"/>
    <w:rsid w:val="002C4328"/>
    <w:rsid w:val="002D726B"/>
    <w:rsid w:val="002E6C3D"/>
    <w:rsid w:val="002E8408"/>
    <w:rsid w:val="002F243F"/>
    <w:rsid w:val="002F2C0C"/>
    <w:rsid w:val="003052BC"/>
    <w:rsid w:val="00310B76"/>
    <w:rsid w:val="00310F3C"/>
    <w:rsid w:val="003117BA"/>
    <w:rsid w:val="003159DE"/>
    <w:rsid w:val="00324147"/>
    <w:rsid w:val="00324EB3"/>
    <w:rsid w:val="0033393D"/>
    <w:rsid w:val="0035079A"/>
    <w:rsid w:val="00352D91"/>
    <w:rsid w:val="00364520"/>
    <w:rsid w:val="0037309C"/>
    <w:rsid w:val="003742F1"/>
    <w:rsid w:val="00376358"/>
    <w:rsid w:val="003A293E"/>
    <w:rsid w:val="003A5C7A"/>
    <w:rsid w:val="003B40E5"/>
    <w:rsid w:val="003B4464"/>
    <w:rsid w:val="003B7C6E"/>
    <w:rsid w:val="003C53F2"/>
    <w:rsid w:val="003D4421"/>
    <w:rsid w:val="003F046E"/>
    <w:rsid w:val="003F2E43"/>
    <w:rsid w:val="003F6204"/>
    <w:rsid w:val="003F6C6E"/>
    <w:rsid w:val="0040061C"/>
    <w:rsid w:val="00406E10"/>
    <w:rsid w:val="00413E31"/>
    <w:rsid w:val="00426674"/>
    <w:rsid w:val="004268A3"/>
    <w:rsid w:val="004373F7"/>
    <w:rsid w:val="00470312"/>
    <w:rsid w:val="00475619"/>
    <w:rsid w:val="0048121D"/>
    <w:rsid w:val="00483A97"/>
    <w:rsid w:val="004844B9"/>
    <w:rsid w:val="00492325"/>
    <w:rsid w:val="00492B5A"/>
    <w:rsid w:val="00494481"/>
    <w:rsid w:val="004A27A1"/>
    <w:rsid w:val="004A3D5D"/>
    <w:rsid w:val="004C01BB"/>
    <w:rsid w:val="004D28F4"/>
    <w:rsid w:val="004D44AC"/>
    <w:rsid w:val="004E37EF"/>
    <w:rsid w:val="00502B64"/>
    <w:rsid w:val="0051519A"/>
    <w:rsid w:val="005170F5"/>
    <w:rsid w:val="005178ED"/>
    <w:rsid w:val="005204DF"/>
    <w:rsid w:val="005221A1"/>
    <w:rsid w:val="00540FA3"/>
    <w:rsid w:val="00542E78"/>
    <w:rsid w:val="005436CC"/>
    <w:rsid w:val="0054720B"/>
    <w:rsid w:val="00553E57"/>
    <w:rsid w:val="00554E50"/>
    <w:rsid w:val="00570B55"/>
    <w:rsid w:val="005726D8"/>
    <w:rsid w:val="0057612B"/>
    <w:rsid w:val="00591569"/>
    <w:rsid w:val="00591A57"/>
    <w:rsid w:val="005A2254"/>
    <w:rsid w:val="005A537F"/>
    <w:rsid w:val="005B3D22"/>
    <w:rsid w:val="005B5F36"/>
    <w:rsid w:val="005B69A0"/>
    <w:rsid w:val="005C3A67"/>
    <w:rsid w:val="005C60F4"/>
    <w:rsid w:val="005D09AB"/>
    <w:rsid w:val="005E3E60"/>
    <w:rsid w:val="005F4B05"/>
    <w:rsid w:val="005F6568"/>
    <w:rsid w:val="005F6A88"/>
    <w:rsid w:val="00600A93"/>
    <w:rsid w:val="0061490C"/>
    <w:rsid w:val="00622DE6"/>
    <w:rsid w:val="006308C7"/>
    <w:rsid w:val="00630DD8"/>
    <w:rsid w:val="006331FF"/>
    <w:rsid w:val="006428D4"/>
    <w:rsid w:val="00651BDB"/>
    <w:rsid w:val="0065243A"/>
    <w:rsid w:val="00654E85"/>
    <w:rsid w:val="00667371"/>
    <w:rsid w:val="00670A70"/>
    <w:rsid w:val="006715F2"/>
    <w:rsid w:val="006739F9"/>
    <w:rsid w:val="00680BB3"/>
    <w:rsid w:val="00683773"/>
    <w:rsid w:val="00684B20"/>
    <w:rsid w:val="00687D22"/>
    <w:rsid w:val="00694946"/>
    <w:rsid w:val="006A3A89"/>
    <w:rsid w:val="006A7B38"/>
    <w:rsid w:val="006C7E88"/>
    <w:rsid w:val="006E2B83"/>
    <w:rsid w:val="006E3361"/>
    <w:rsid w:val="006E5A0A"/>
    <w:rsid w:val="006F4A91"/>
    <w:rsid w:val="007070AD"/>
    <w:rsid w:val="007133CD"/>
    <w:rsid w:val="00714851"/>
    <w:rsid w:val="007219F0"/>
    <w:rsid w:val="00722E7C"/>
    <w:rsid w:val="00730DBA"/>
    <w:rsid w:val="00733CD7"/>
    <w:rsid w:val="00742120"/>
    <w:rsid w:val="00743D27"/>
    <w:rsid w:val="00745D99"/>
    <w:rsid w:val="00746D6C"/>
    <w:rsid w:val="007749A7"/>
    <w:rsid w:val="00777B6A"/>
    <w:rsid w:val="00785CDB"/>
    <w:rsid w:val="0079689A"/>
    <w:rsid w:val="007A30AE"/>
    <w:rsid w:val="007A4D35"/>
    <w:rsid w:val="007A5CAF"/>
    <w:rsid w:val="007A64C9"/>
    <w:rsid w:val="007C02F7"/>
    <w:rsid w:val="007C0D49"/>
    <w:rsid w:val="007C3D56"/>
    <w:rsid w:val="007C6D46"/>
    <w:rsid w:val="007D069C"/>
    <w:rsid w:val="007D08CE"/>
    <w:rsid w:val="007D2E96"/>
    <w:rsid w:val="007D623F"/>
    <w:rsid w:val="007F291E"/>
    <w:rsid w:val="007F3FDC"/>
    <w:rsid w:val="007F4AF1"/>
    <w:rsid w:val="00800EFC"/>
    <w:rsid w:val="0080231C"/>
    <w:rsid w:val="00802B6B"/>
    <w:rsid w:val="00816E78"/>
    <w:rsid w:val="0082280A"/>
    <w:rsid w:val="00835043"/>
    <w:rsid w:val="0084299D"/>
    <w:rsid w:val="00842C8C"/>
    <w:rsid w:val="008450ED"/>
    <w:rsid w:val="008540F5"/>
    <w:rsid w:val="00856940"/>
    <w:rsid w:val="008633C6"/>
    <w:rsid w:val="00866EE9"/>
    <w:rsid w:val="008873FF"/>
    <w:rsid w:val="008933CB"/>
    <w:rsid w:val="008A329F"/>
    <w:rsid w:val="008B3990"/>
    <w:rsid w:val="008B40F8"/>
    <w:rsid w:val="008C640A"/>
    <w:rsid w:val="008C7CE9"/>
    <w:rsid w:val="008F64CF"/>
    <w:rsid w:val="00901402"/>
    <w:rsid w:val="00902679"/>
    <w:rsid w:val="009046AC"/>
    <w:rsid w:val="0091786B"/>
    <w:rsid w:val="009226E8"/>
    <w:rsid w:val="00924277"/>
    <w:rsid w:val="00926EFF"/>
    <w:rsid w:val="00931A22"/>
    <w:rsid w:val="009378E3"/>
    <w:rsid w:val="00947EC7"/>
    <w:rsid w:val="0097205E"/>
    <w:rsid w:val="00987654"/>
    <w:rsid w:val="0099112E"/>
    <w:rsid w:val="00997147"/>
    <w:rsid w:val="00997A43"/>
    <w:rsid w:val="009A52D2"/>
    <w:rsid w:val="009A6CB0"/>
    <w:rsid w:val="009B2F34"/>
    <w:rsid w:val="009D00D7"/>
    <w:rsid w:val="009D439F"/>
    <w:rsid w:val="009E0F14"/>
    <w:rsid w:val="009E221F"/>
    <w:rsid w:val="00A02569"/>
    <w:rsid w:val="00A06BFD"/>
    <w:rsid w:val="00A16B3A"/>
    <w:rsid w:val="00A16E13"/>
    <w:rsid w:val="00A203AC"/>
    <w:rsid w:val="00A21727"/>
    <w:rsid w:val="00A27FFD"/>
    <w:rsid w:val="00A43DF0"/>
    <w:rsid w:val="00A52510"/>
    <w:rsid w:val="00A53E5D"/>
    <w:rsid w:val="00A572F8"/>
    <w:rsid w:val="00A603EB"/>
    <w:rsid w:val="00A675D2"/>
    <w:rsid w:val="00A72035"/>
    <w:rsid w:val="00A83E07"/>
    <w:rsid w:val="00A8676D"/>
    <w:rsid w:val="00A97441"/>
    <w:rsid w:val="00AA44BF"/>
    <w:rsid w:val="00AB487F"/>
    <w:rsid w:val="00AC5B96"/>
    <w:rsid w:val="00AC7340"/>
    <w:rsid w:val="00AD137A"/>
    <w:rsid w:val="00AD6413"/>
    <w:rsid w:val="00AE5FE7"/>
    <w:rsid w:val="00AE6C6A"/>
    <w:rsid w:val="00AF4E29"/>
    <w:rsid w:val="00AF599D"/>
    <w:rsid w:val="00B00011"/>
    <w:rsid w:val="00B041F9"/>
    <w:rsid w:val="00B05C23"/>
    <w:rsid w:val="00B0614D"/>
    <w:rsid w:val="00B07B06"/>
    <w:rsid w:val="00B174F6"/>
    <w:rsid w:val="00B21BAC"/>
    <w:rsid w:val="00B34B05"/>
    <w:rsid w:val="00B3536B"/>
    <w:rsid w:val="00B44F7B"/>
    <w:rsid w:val="00B47A58"/>
    <w:rsid w:val="00B5066E"/>
    <w:rsid w:val="00B54432"/>
    <w:rsid w:val="00B61CE8"/>
    <w:rsid w:val="00B64479"/>
    <w:rsid w:val="00B659E4"/>
    <w:rsid w:val="00B83065"/>
    <w:rsid w:val="00B9763E"/>
    <w:rsid w:val="00BA4211"/>
    <w:rsid w:val="00BA6F2A"/>
    <w:rsid w:val="00BB30FB"/>
    <w:rsid w:val="00BB7007"/>
    <w:rsid w:val="00BC0D4C"/>
    <w:rsid w:val="00BC5850"/>
    <w:rsid w:val="00BD2623"/>
    <w:rsid w:val="00BE45F7"/>
    <w:rsid w:val="00C02C60"/>
    <w:rsid w:val="00C0335D"/>
    <w:rsid w:val="00C044F2"/>
    <w:rsid w:val="00C04CE1"/>
    <w:rsid w:val="00C11BD3"/>
    <w:rsid w:val="00C14FC5"/>
    <w:rsid w:val="00C1553A"/>
    <w:rsid w:val="00C174BC"/>
    <w:rsid w:val="00C20263"/>
    <w:rsid w:val="00C20902"/>
    <w:rsid w:val="00C31E06"/>
    <w:rsid w:val="00C323AD"/>
    <w:rsid w:val="00C40BF9"/>
    <w:rsid w:val="00C514D3"/>
    <w:rsid w:val="00C52A78"/>
    <w:rsid w:val="00C72DE6"/>
    <w:rsid w:val="00C80C2E"/>
    <w:rsid w:val="00C85C5D"/>
    <w:rsid w:val="00CA0848"/>
    <w:rsid w:val="00CA233C"/>
    <w:rsid w:val="00CA7F22"/>
    <w:rsid w:val="00CC3257"/>
    <w:rsid w:val="00CC3C84"/>
    <w:rsid w:val="00CC4AA8"/>
    <w:rsid w:val="00CD342E"/>
    <w:rsid w:val="00CD37B6"/>
    <w:rsid w:val="00CD505F"/>
    <w:rsid w:val="00CE7BB3"/>
    <w:rsid w:val="00D02F1E"/>
    <w:rsid w:val="00D05AB4"/>
    <w:rsid w:val="00D067A7"/>
    <w:rsid w:val="00D1297D"/>
    <w:rsid w:val="00D145C6"/>
    <w:rsid w:val="00D51035"/>
    <w:rsid w:val="00D54936"/>
    <w:rsid w:val="00D54A4C"/>
    <w:rsid w:val="00D60949"/>
    <w:rsid w:val="00D67EC1"/>
    <w:rsid w:val="00D70D55"/>
    <w:rsid w:val="00D748DA"/>
    <w:rsid w:val="00D8046B"/>
    <w:rsid w:val="00D83F6D"/>
    <w:rsid w:val="00D91A2D"/>
    <w:rsid w:val="00D93AF3"/>
    <w:rsid w:val="00D93C63"/>
    <w:rsid w:val="00D95989"/>
    <w:rsid w:val="00DA7196"/>
    <w:rsid w:val="00DC0290"/>
    <w:rsid w:val="00DC40C4"/>
    <w:rsid w:val="00DC638F"/>
    <w:rsid w:val="00DC649D"/>
    <w:rsid w:val="00DD23D5"/>
    <w:rsid w:val="00DE4CD8"/>
    <w:rsid w:val="00DE61B9"/>
    <w:rsid w:val="00E072AC"/>
    <w:rsid w:val="00E11AF7"/>
    <w:rsid w:val="00E14E3B"/>
    <w:rsid w:val="00E22044"/>
    <w:rsid w:val="00E22BA3"/>
    <w:rsid w:val="00E2467E"/>
    <w:rsid w:val="00E24A71"/>
    <w:rsid w:val="00E3154E"/>
    <w:rsid w:val="00E42E42"/>
    <w:rsid w:val="00E44F91"/>
    <w:rsid w:val="00E51B88"/>
    <w:rsid w:val="00E52192"/>
    <w:rsid w:val="00E62B3A"/>
    <w:rsid w:val="00E62CBC"/>
    <w:rsid w:val="00E6446A"/>
    <w:rsid w:val="00E65477"/>
    <w:rsid w:val="00E661F4"/>
    <w:rsid w:val="00E676B4"/>
    <w:rsid w:val="00E96789"/>
    <w:rsid w:val="00EA14C0"/>
    <w:rsid w:val="00EA6651"/>
    <w:rsid w:val="00EB09AA"/>
    <w:rsid w:val="00EB556B"/>
    <w:rsid w:val="00EB5DB5"/>
    <w:rsid w:val="00EC53E6"/>
    <w:rsid w:val="00ED2ECE"/>
    <w:rsid w:val="00EE1185"/>
    <w:rsid w:val="00EE663F"/>
    <w:rsid w:val="00EF2C1D"/>
    <w:rsid w:val="00EF475F"/>
    <w:rsid w:val="00EF5221"/>
    <w:rsid w:val="00EF791C"/>
    <w:rsid w:val="00F03836"/>
    <w:rsid w:val="00F04E34"/>
    <w:rsid w:val="00F15F5A"/>
    <w:rsid w:val="00F165E7"/>
    <w:rsid w:val="00F24490"/>
    <w:rsid w:val="00F4159F"/>
    <w:rsid w:val="00F55E5D"/>
    <w:rsid w:val="00F61027"/>
    <w:rsid w:val="00F61FCC"/>
    <w:rsid w:val="00F62266"/>
    <w:rsid w:val="00F71140"/>
    <w:rsid w:val="00F75C92"/>
    <w:rsid w:val="00F8783C"/>
    <w:rsid w:val="00F90EA5"/>
    <w:rsid w:val="00F944AF"/>
    <w:rsid w:val="00FA3FA3"/>
    <w:rsid w:val="00FB245E"/>
    <w:rsid w:val="00FC2B0E"/>
    <w:rsid w:val="00FD36C0"/>
    <w:rsid w:val="00FE4EA2"/>
    <w:rsid w:val="00FF461F"/>
    <w:rsid w:val="010766DA"/>
    <w:rsid w:val="01648CCF"/>
    <w:rsid w:val="02790B4B"/>
    <w:rsid w:val="08239F29"/>
    <w:rsid w:val="09FC2B5C"/>
    <w:rsid w:val="0E2137D9"/>
    <w:rsid w:val="12EA5909"/>
    <w:rsid w:val="17BDCA2C"/>
    <w:rsid w:val="18A6615A"/>
    <w:rsid w:val="19065E1F"/>
    <w:rsid w:val="1AA22E80"/>
    <w:rsid w:val="1C67391F"/>
    <w:rsid w:val="1C7D1BC0"/>
    <w:rsid w:val="1EF831BD"/>
    <w:rsid w:val="20CFB717"/>
    <w:rsid w:val="2310DAAE"/>
    <w:rsid w:val="251E61BD"/>
    <w:rsid w:val="2A54A8E0"/>
    <w:rsid w:val="2B137C3E"/>
    <w:rsid w:val="2FB6630F"/>
    <w:rsid w:val="3017082C"/>
    <w:rsid w:val="3066287D"/>
    <w:rsid w:val="31812CFC"/>
    <w:rsid w:val="34FE2683"/>
    <w:rsid w:val="373B878B"/>
    <w:rsid w:val="38255D10"/>
    <w:rsid w:val="38E5E728"/>
    <w:rsid w:val="39714AC3"/>
    <w:rsid w:val="39A4C215"/>
    <w:rsid w:val="3F14664D"/>
    <w:rsid w:val="42737C22"/>
    <w:rsid w:val="428E2868"/>
    <w:rsid w:val="4315B987"/>
    <w:rsid w:val="44638A98"/>
    <w:rsid w:val="459C447A"/>
    <w:rsid w:val="4643B5E3"/>
    <w:rsid w:val="47A24CDB"/>
    <w:rsid w:val="4CC50B3E"/>
    <w:rsid w:val="4F29FE63"/>
    <w:rsid w:val="581B0B18"/>
    <w:rsid w:val="58D2EA77"/>
    <w:rsid w:val="5934283D"/>
    <w:rsid w:val="5A1EE9CE"/>
    <w:rsid w:val="5ABA4346"/>
    <w:rsid w:val="5B799C5A"/>
    <w:rsid w:val="5D38C6E4"/>
    <w:rsid w:val="5D5CB08A"/>
    <w:rsid w:val="5DB10A82"/>
    <w:rsid w:val="5E81A17C"/>
    <w:rsid w:val="61CFB581"/>
    <w:rsid w:val="64620B5C"/>
    <w:rsid w:val="64CC1982"/>
    <w:rsid w:val="68B88D5F"/>
    <w:rsid w:val="6A014DCF"/>
    <w:rsid w:val="6A545DC0"/>
    <w:rsid w:val="6BF02E21"/>
    <w:rsid w:val="6D47E708"/>
    <w:rsid w:val="6D8BFE82"/>
    <w:rsid w:val="6E3BF976"/>
    <w:rsid w:val="6E50AC28"/>
    <w:rsid w:val="72D99C3E"/>
    <w:rsid w:val="73ECADB1"/>
    <w:rsid w:val="75887E12"/>
    <w:rsid w:val="76000229"/>
    <w:rsid w:val="78C8987F"/>
    <w:rsid w:val="7A43F132"/>
    <w:rsid w:val="7ACC7735"/>
    <w:rsid w:val="7CA6495C"/>
    <w:rsid w:val="7D09A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3c3"/>
    </o:shapedefaults>
    <o:shapelayout v:ext="edit">
      <o:idmap v:ext="edit" data="1"/>
    </o:shapelayout>
  </w:shapeDefaults>
  <w:decimalSymbol w:val="."/>
  <w:listSeparator w:val=","/>
  <w14:docId w14:val="31F486C1"/>
  <w15:docId w15:val="{EE77EE3C-8F28-4003-87B4-59625C38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CE9"/>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C7CE9"/>
    <w:pPr>
      <w:ind w:left="720"/>
      <w:contextualSpacing/>
    </w:pPr>
  </w:style>
  <w:style w:type="character" w:styleId="Hyperlink">
    <w:name w:val="Hyperlink"/>
    <w:uiPriority w:val="99"/>
    <w:unhideWhenUsed/>
    <w:rsid w:val="007C3D56"/>
    <w:rPr>
      <w:color w:val="0000FF"/>
      <w:u w:val="single"/>
    </w:rPr>
  </w:style>
  <w:style w:type="paragraph" w:styleId="Header">
    <w:name w:val="header"/>
    <w:basedOn w:val="Normal"/>
    <w:link w:val="HeaderChar"/>
    <w:uiPriority w:val="99"/>
    <w:unhideWhenUsed/>
    <w:rsid w:val="00C323AD"/>
    <w:pPr>
      <w:tabs>
        <w:tab w:val="center" w:pos="4680"/>
        <w:tab w:val="right" w:pos="9360"/>
      </w:tabs>
    </w:pPr>
  </w:style>
  <w:style w:type="character" w:customStyle="1" w:styleId="HeaderChar">
    <w:name w:val="Header Char"/>
    <w:link w:val="Header"/>
    <w:uiPriority w:val="99"/>
    <w:rsid w:val="00C323AD"/>
    <w:rPr>
      <w:sz w:val="22"/>
      <w:szCs w:val="22"/>
    </w:rPr>
  </w:style>
  <w:style w:type="paragraph" w:styleId="Footer">
    <w:name w:val="footer"/>
    <w:basedOn w:val="Normal"/>
    <w:link w:val="FooterChar"/>
    <w:uiPriority w:val="99"/>
    <w:unhideWhenUsed/>
    <w:rsid w:val="00C323AD"/>
    <w:pPr>
      <w:tabs>
        <w:tab w:val="center" w:pos="4680"/>
        <w:tab w:val="right" w:pos="9360"/>
      </w:tabs>
    </w:pPr>
  </w:style>
  <w:style w:type="character" w:customStyle="1" w:styleId="FooterChar">
    <w:name w:val="Footer Char"/>
    <w:link w:val="Footer"/>
    <w:uiPriority w:val="99"/>
    <w:rsid w:val="00C323AD"/>
    <w:rPr>
      <w:sz w:val="22"/>
      <w:szCs w:val="22"/>
    </w:rPr>
  </w:style>
  <w:style w:type="character" w:customStyle="1" w:styleId="fieldmediumtext">
    <w:name w:val="fieldmediumtext"/>
    <w:basedOn w:val="DefaultParagraphFont"/>
    <w:rsid w:val="00C0335D"/>
  </w:style>
  <w:style w:type="character" w:styleId="FollowedHyperlink">
    <w:name w:val="FollowedHyperlink"/>
    <w:uiPriority w:val="99"/>
    <w:semiHidden/>
    <w:unhideWhenUsed/>
    <w:rsid w:val="003F6C6E"/>
    <w:rPr>
      <w:color w:val="800080"/>
      <w:u w:val="single"/>
    </w:rPr>
  </w:style>
  <w:style w:type="table" w:styleId="TableGrid">
    <w:name w:val="Table Grid"/>
    <w:basedOn w:val="TableNormal"/>
    <w:uiPriority w:val="59"/>
    <w:rsid w:val="008F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514D3"/>
    <w:rPr>
      <w:sz w:val="22"/>
      <w:szCs w:val="22"/>
    </w:rPr>
  </w:style>
  <w:style w:type="paragraph" w:styleId="BalloonText">
    <w:name w:val="Balloon Text"/>
    <w:basedOn w:val="Normal"/>
    <w:link w:val="BalloonTextChar"/>
    <w:uiPriority w:val="99"/>
    <w:semiHidden/>
    <w:unhideWhenUsed/>
    <w:rsid w:val="000716E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716ED"/>
    <w:rPr>
      <w:rFonts w:ascii="Tahoma" w:hAnsi="Tahoma" w:cs="Tahoma"/>
      <w:sz w:val="16"/>
      <w:szCs w:val="16"/>
    </w:rPr>
  </w:style>
  <w:style w:type="paragraph" w:styleId="ListParagraph">
    <w:name w:val="List Paragraph"/>
    <w:basedOn w:val="Normal"/>
    <w:uiPriority w:val="34"/>
    <w:qFormat/>
    <w:rsid w:val="00C11BD3"/>
    <w:pPr>
      <w:spacing w:line="240" w:lineRule="auto"/>
      <w:ind w:left="720"/>
      <w:contextualSpacing/>
    </w:pPr>
    <w:rPr>
      <w:rFonts w:asciiTheme="minorHAnsi" w:eastAsiaTheme="minorEastAsia" w:hAnsiTheme="minorHAnsi" w:cstheme="minorBidi"/>
      <w:sz w:val="24"/>
      <w:szCs w:val="24"/>
    </w:rPr>
  </w:style>
  <w:style w:type="character" w:styleId="Strong">
    <w:name w:val="Strong"/>
    <w:basedOn w:val="DefaultParagraphFont"/>
    <w:uiPriority w:val="22"/>
    <w:qFormat/>
    <w:rsid w:val="007A4D35"/>
    <w:rPr>
      <w:b/>
      <w:bCs/>
    </w:rPr>
  </w:style>
  <w:style w:type="character" w:styleId="UnresolvedMention">
    <w:name w:val="Unresolved Mention"/>
    <w:basedOn w:val="DefaultParagraphFont"/>
    <w:uiPriority w:val="99"/>
    <w:semiHidden/>
    <w:unhideWhenUsed/>
    <w:rsid w:val="005F65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871010">
      <w:bodyDiv w:val="1"/>
      <w:marLeft w:val="0"/>
      <w:marRight w:val="0"/>
      <w:marTop w:val="0"/>
      <w:marBottom w:val="0"/>
      <w:divBdr>
        <w:top w:val="none" w:sz="0" w:space="0" w:color="auto"/>
        <w:left w:val="none" w:sz="0" w:space="0" w:color="auto"/>
        <w:bottom w:val="none" w:sz="0" w:space="0" w:color="auto"/>
        <w:right w:val="none" w:sz="0" w:space="0" w:color="auto"/>
      </w:divBdr>
    </w:div>
    <w:div w:id="2018654705">
      <w:bodyDiv w:val="1"/>
      <w:marLeft w:val="60"/>
      <w:marRight w:val="60"/>
      <w:marTop w:val="60"/>
      <w:marBottom w:val="15"/>
      <w:divBdr>
        <w:top w:val="none" w:sz="0" w:space="0" w:color="auto"/>
        <w:left w:val="none" w:sz="0" w:space="0" w:color="auto"/>
        <w:bottom w:val="none" w:sz="0" w:space="0" w:color="auto"/>
        <w:right w:val="none" w:sz="0" w:space="0" w:color="auto"/>
      </w:divBdr>
      <w:divsChild>
        <w:div w:id="748815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theridge@colled.msstate.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ts.org/praxi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dapps@grad.msstate.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571dd9eb-160e-45ab-b836-31dc5c7f3a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57F2E732EF6D488F01F66471C69635" ma:contentTypeVersion="18" ma:contentTypeDescription="Create a new document." ma:contentTypeScope="" ma:versionID="1c2db52dbf27f964eb23499a6b602d8f">
  <xsd:schema xmlns:xsd="http://www.w3.org/2001/XMLSchema" xmlns:xs="http://www.w3.org/2001/XMLSchema" xmlns:p="http://schemas.microsoft.com/office/2006/metadata/properties" xmlns:ns1="http://schemas.microsoft.com/sharepoint/v3" xmlns:ns3="571dd9eb-160e-45ab-b836-31dc5c7f3a10" xmlns:ns4="e27d80a8-7063-42e4-9d52-bd31ab501d6e" targetNamespace="http://schemas.microsoft.com/office/2006/metadata/properties" ma:root="true" ma:fieldsID="5044a8423284ff460b08a53a4eebd106" ns1:_="" ns3:_="" ns4:_="">
    <xsd:import namespace="http://schemas.microsoft.com/sharepoint/v3"/>
    <xsd:import namespace="571dd9eb-160e-45ab-b836-31dc5c7f3a10"/>
    <xsd:import namespace="e27d80a8-7063-42e4-9d52-bd31ab501d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1dd9eb-160e-45ab-b836-31dc5c7f3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7d80a8-7063-42e4-9d52-bd31ab501d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EDECCE-54C7-4A84-A199-904AEC0026E4}">
  <ds:schemaRefs>
    <ds:schemaRef ds:uri="http://schemas.microsoft.com/office/2006/metadata/properties"/>
    <ds:schemaRef ds:uri="http://schemas.microsoft.com/office/infopath/2007/PartnerControls"/>
    <ds:schemaRef ds:uri="http://schemas.microsoft.com/sharepoint/v3"/>
    <ds:schemaRef ds:uri="571dd9eb-160e-45ab-b836-31dc5c7f3a10"/>
  </ds:schemaRefs>
</ds:datastoreItem>
</file>

<file path=customXml/itemProps2.xml><?xml version="1.0" encoding="utf-8"?>
<ds:datastoreItem xmlns:ds="http://schemas.openxmlformats.org/officeDocument/2006/customXml" ds:itemID="{12FF0F16-86F3-495F-B75B-B0FC765E9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1dd9eb-160e-45ab-b836-31dc5c7f3a10"/>
    <ds:schemaRef ds:uri="e27d80a8-7063-42e4-9d52-bd31ab501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41DE00-8FC9-49FA-9433-D9471D452A63}">
  <ds:schemaRefs>
    <ds:schemaRef ds:uri="http://schemas.openxmlformats.org/officeDocument/2006/bibliography"/>
  </ds:schemaRefs>
</ds:datastoreItem>
</file>

<file path=customXml/itemProps4.xml><?xml version="1.0" encoding="utf-8"?>
<ds:datastoreItem xmlns:ds="http://schemas.openxmlformats.org/officeDocument/2006/customXml" ds:itemID="{8ECEF2D0-D9C6-42A6-9ECF-54D2AE5AD3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1614</Words>
  <Characters>9203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Brook Corbett</dc:creator>
  <cp:lastModifiedBy>Steward, Susan</cp:lastModifiedBy>
  <cp:revision>27</cp:revision>
  <cp:lastPrinted>2023-03-20T14:23:00Z</cp:lastPrinted>
  <dcterms:created xsi:type="dcterms:W3CDTF">2023-08-03T19:26:00Z</dcterms:created>
  <dcterms:modified xsi:type="dcterms:W3CDTF">2024-04-30T14:23:00Z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0x0101002157F2E732EF6D488F01F66471C69635</vt:lpwstr>
  </property>
</Properties>
</file>